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532197177"/>
    <w:bookmarkStart w:id="1" w:name="_GoBack"/>
    <w:bookmarkEnd w:id="0"/>
    <w:bookmarkEnd w:id="1"/>
    <w:p w14:paraId="3F2B3830" w14:textId="77777777" w:rsidR="00E30EC7" w:rsidRDefault="00891D24">
      <w:pPr>
        <w:pStyle w:val="BodyText"/>
        <w:ind w:left="126"/>
        <w:rPr>
          <w:rFonts w:ascii="Times New Roman"/>
          <w:sz w:val="20"/>
        </w:rPr>
      </w:pPr>
      <w:r>
        <w:rPr>
          <w:rFonts w:ascii="Times New Roman"/>
          <w:noProof/>
          <w:sz w:val="20"/>
        </w:rPr>
        <mc:AlternateContent>
          <mc:Choice Requires="wpg">
            <w:drawing>
              <wp:inline distT="0" distB="0" distL="0" distR="0" wp14:anchorId="58C55A35" wp14:editId="262289FC">
                <wp:extent cx="7274560" cy="3952875"/>
                <wp:effectExtent l="0" t="0" r="2540" b="9525"/>
                <wp:docPr id="79" name="Group 67" descr="Guidance for English Leaner Parent Advisory Councils, August 2018" title="Text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4560" cy="3952875"/>
                          <a:chOff x="0" y="0"/>
                          <a:chExt cx="11456" cy="6362"/>
                        </a:xfrm>
                      </wpg:grpSpPr>
                      <pic:pic xmlns:pic="http://schemas.openxmlformats.org/drawingml/2006/picture">
                        <pic:nvPicPr>
                          <pic:cNvPr id="80" name="Picture 70" descr="Guidance for English Leaner Parent Advisory Councils, August 20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56" cy="6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1" name="Picture 69" descr="Outline of State of Massachusett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667" y="363"/>
                            <a:ext cx="3473" cy="17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2" name="Text Box 68" descr="Guidance for English Leaner Parent Advisory Councils, August 2018" title="text box"/>
                        <wps:cNvSpPr txBox="1">
                          <a:spLocks noChangeArrowheads="1"/>
                        </wps:cNvSpPr>
                        <wps:spPr bwMode="auto">
                          <a:xfrm>
                            <a:off x="0" y="0"/>
                            <a:ext cx="11422" cy="6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26985" w14:textId="77777777" w:rsidR="00083CD5" w:rsidRDefault="00083CD5">
                              <w:pPr>
                                <w:rPr>
                                  <w:rFonts w:ascii="Times New Roman"/>
                                  <w:sz w:val="64"/>
                                </w:rPr>
                              </w:pPr>
                            </w:p>
                            <w:p w14:paraId="1DE6F028" w14:textId="77777777" w:rsidR="00083CD5" w:rsidRDefault="00083CD5">
                              <w:pPr>
                                <w:rPr>
                                  <w:rFonts w:ascii="Times New Roman"/>
                                  <w:sz w:val="64"/>
                                </w:rPr>
                              </w:pPr>
                            </w:p>
                            <w:p w14:paraId="3F97E408" w14:textId="77777777" w:rsidR="00083CD5" w:rsidRDefault="00083CD5" w:rsidP="00CC08AD">
                              <w:pPr>
                                <w:ind w:left="1555" w:right="2189"/>
                                <w:rPr>
                                  <w:color w:val="FFFFFF"/>
                                  <w:sz w:val="62"/>
                                  <w:szCs w:val="62"/>
                                </w:rPr>
                              </w:pPr>
                              <w:r w:rsidRPr="00CC08AD">
                                <w:rPr>
                                  <w:color w:val="FFFFFF"/>
                                  <w:sz w:val="62"/>
                                  <w:szCs w:val="62"/>
                                </w:rPr>
                                <w:t>Guidance for Defining and Implementing Transitional Bilingual Education (TBE) Programs</w:t>
                              </w:r>
                            </w:p>
                            <w:p w14:paraId="4113D4E8" w14:textId="77777777" w:rsidR="00083CD5" w:rsidRDefault="00083CD5">
                              <w:pPr>
                                <w:spacing w:before="1"/>
                                <w:ind w:left="1557"/>
                                <w:rPr>
                                  <w:sz w:val="28"/>
                                </w:rPr>
                              </w:pPr>
                              <w:r>
                                <w:rPr>
                                  <w:color w:val="FFFFFF"/>
                                  <w:sz w:val="28"/>
                                </w:rPr>
                                <w:t>October 2019</w:t>
                              </w:r>
                            </w:p>
                          </w:txbxContent>
                        </wps:txbx>
                        <wps:bodyPr rot="0" vert="horz" wrap="square" lIns="0" tIns="0" rIns="0" bIns="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8C55A35" id="Group 67" o:spid="_x0000_s1026" alt="Title: Text box - Description: Guidance for English Leaner Parent Advisory Councils, August 2018" style="width:572.8pt;height:311.25pt;mso-position-horizontal-relative:char;mso-position-vertical-relative:line" coordsize="11456,6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27" type="#_x0000_t75" alt="Guidance for English Leaner Parent Advisory Councils, August 2018" style="position:absolute;width:11456;height:6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">
                  <v:imagedata r:id="rId15" o:title="Guidance for English Leaner Parent Advisory Councils, August 2018"/>
                </v:shape>
                <v:shape id="Picture 69" o:spid="_x0000_s1028" type="#_x0000_t75" alt="Outline of State of Massachusetts" style="position:absolute;left:7667;top:363;width:3473;height:17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">
                  <v:imagedata r:id="rId16" o:title="Outline of State of Massachusetts"/>
                </v:shape>
                <v:shapetype id="_x0000_t202" coordsize="21600,21600" o:spt="202" path="m,l,21600r21600,l21600,xe">
                  <v:stroke joinstyle="miter"/>
                  <v:path gradientshapeok="t" o:connecttype="rect"/>
                </v:shapetype>
                <v:shape id="Text Box 68" o:spid="_x0000_s1029" type="#_x0000_t202" alt="Guidance for English Leaner Parent Advisory Councils, August 2018" style="position:absolute;width:11422;height:6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3A926985" w14:textId="77777777" w:rsidR="00083CD5" w:rsidRDefault="00083CD5">
                        <w:pPr>
                          <w:rPr>
                            <w:rFonts w:ascii="Times New Roman"/>
                            <w:sz w:val="64"/>
                          </w:rPr>
                        </w:pPr>
                      </w:p>
                      <w:p w14:paraId="1DE6F028" w14:textId="77777777" w:rsidR="00083CD5" w:rsidRDefault="00083CD5">
                        <w:pPr>
                          <w:rPr>
                            <w:rFonts w:ascii="Times New Roman"/>
                            <w:sz w:val="64"/>
                          </w:rPr>
                        </w:pPr>
                      </w:p>
                      <w:p w14:paraId="3F97E408" w14:textId="77777777" w:rsidR="00083CD5" w:rsidRDefault="00083CD5" w:rsidP="00CC08AD">
                        <w:pPr>
                          <w:ind w:left="1555" w:right="2189"/>
                          <w:rPr>
                            <w:color w:val="FFFFFF"/>
                            <w:sz w:val="62"/>
                            <w:szCs w:val="62"/>
                          </w:rPr>
                        </w:pPr>
                        <w:r w:rsidRPr="00CC08AD">
                          <w:rPr>
                            <w:color w:val="FFFFFF"/>
                            <w:sz w:val="62"/>
                            <w:szCs w:val="62"/>
                          </w:rPr>
                          <w:t>Guidance for Defining and Implementing Transitional Bilingual Education (TBE) Programs</w:t>
                        </w:r>
                      </w:p>
                      <w:p w14:paraId="4113D4E8" w14:textId="77777777" w:rsidR="00083CD5" w:rsidRDefault="00083CD5">
                        <w:pPr>
                          <w:spacing w:before="1"/>
                          <w:ind w:left="1557"/>
                          <w:rPr>
                            <w:sz w:val="28"/>
                          </w:rPr>
                        </w:pPr>
                        <w:r>
                          <w:rPr>
                            <w:color w:val="FFFFFF"/>
                            <w:sz w:val="28"/>
                          </w:rPr>
                          <w:t>October 2019</w:t>
                        </w:r>
                      </w:p>
                    </w:txbxContent>
                  </v:textbox>
                </v:shape>
                <w10:anchorlock/>
              </v:group>
            </w:pict>
          </mc:Fallback>
        </mc:AlternateContent>
      </w:r>
    </w:p>
    <w:p w14:paraId="78174C59" w14:textId="77777777" w:rsidR="00E30EC7" w:rsidRDefault="00E30EC7">
      <w:pPr>
        <w:pStyle w:val="BodyText"/>
        <w:spacing w:before="2"/>
        <w:rPr>
          <w:rFonts w:ascii="Times New Roman"/>
          <w:sz w:val="8"/>
        </w:rPr>
      </w:pPr>
    </w:p>
    <w:p w14:paraId="30D8DF81" w14:textId="77777777" w:rsidR="00E30EC7" w:rsidRDefault="00C31A1B">
      <w:pPr>
        <w:pStyle w:val="BodyText"/>
        <w:ind w:left="103"/>
        <w:rPr>
          <w:rFonts w:ascii="Times New Roman"/>
          <w:sz w:val="20"/>
        </w:rPr>
      </w:pPr>
      <w:r>
        <w:rPr>
          <w:noProof/>
        </w:rPr>
        <w:drawing>
          <wp:anchor distT="0" distB="0" distL="0" distR="0" simplePos="0" relativeHeight="251651072" behindDoc="0" locked="0" layoutInCell="1" allowOverlap="1" wp14:anchorId="16143D26" wp14:editId="217AA1EA">
            <wp:simplePos x="0" y="0"/>
            <wp:positionH relativeFrom="margin">
              <wp:posOffset>5150485</wp:posOffset>
            </wp:positionH>
            <wp:positionV relativeFrom="paragraph">
              <wp:posOffset>4407535</wp:posOffset>
            </wp:positionV>
            <wp:extent cx="2211854" cy="699198"/>
            <wp:effectExtent l="0" t="0" r="0" b="5715"/>
            <wp:wrapNone/>
            <wp:docPr id="1" name="image3.jpeg" descr="MA DESE Logo">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7" cstate="print"/>
                    <a:stretch>
                      <a:fillRect/>
                    </a:stretch>
                  </pic:blipFill>
                  <pic:spPr>
                    <a:xfrm>
                      <a:off x="0" y="0"/>
                      <a:ext cx="2221699" cy="702310"/>
                    </a:xfrm>
                    <a:prstGeom prst="rect">
                      <a:avLst/>
                    </a:prstGeom>
                  </pic:spPr>
                </pic:pic>
              </a:graphicData>
            </a:graphic>
            <wp14:sizeRelH relativeFrom="margin">
              <wp14:pctWidth>0</wp14:pctWidth>
            </wp14:sizeRelH>
            <wp14:sizeRelV relativeFrom="margin">
              <wp14:pctHeight>0</wp14:pctHeight>
            </wp14:sizeRelV>
          </wp:anchor>
        </w:drawing>
      </w:r>
      <w:r w:rsidR="00891D24">
        <w:rPr>
          <w:rFonts w:ascii="Times New Roman"/>
          <w:noProof/>
          <w:sz w:val="20"/>
        </w:rPr>
        <mc:AlternateContent>
          <mc:Choice Requires="wps">
            <w:drawing>
              <wp:inline distT="0" distB="0" distL="0" distR="0" wp14:anchorId="78A24FF1" wp14:editId="05E1CAC3">
                <wp:extent cx="7299960" cy="4410075"/>
                <wp:effectExtent l="0" t="0" r="0" b="9525"/>
                <wp:docPr id="7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4410075"/>
                        </a:xfrm>
                        <a:prstGeom prst="rect">
                          <a:avLst/>
                        </a:prstGeom>
                        <a:solidFill>
                          <a:srgbClr val="E46C0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9F2C5D" w14:textId="77777777" w:rsidR="00833973" w:rsidRDefault="00083CD5" w:rsidP="00833973">
                            <w:pPr>
                              <w:spacing w:after="0"/>
                              <w:ind w:left="720"/>
                              <w:rPr>
                                <w:b/>
                                <w:color w:val="FFFFFF" w:themeColor="background1"/>
                                <w:sz w:val="27"/>
                                <w:szCs w:val="27"/>
                              </w:rPr>
                            </w:pPr>
                            <w:r w:rsidRPr="00D1475A">
                              <w:rPr>
                                <w:b/>
                                <w:color w:val="FFFFFF" w:themeColor="background1"/>
                                <w:sz w:val="27"/>
                                <w:szCs w:val="27"/>
                              </w:rPr>
                              <w:t>Contents</w:t>
                            </w:r>
                          </w:p>
                          <w:p w14:paraId="224283F3" w14:textId="7FD747D2" w:rsidR="00833973" w:rsidRDefault="00192292" w:rsidP="00E95850">
                            <w:pPr>
                              <w:tabs>
                                <w:tab w:val="left" w:pos="1080"/>
                              </w:tabs>
                              <w:spacing w:after="0"/>
                              <w:ind w:left="720"/>
                              <w:rPr>
                                <w:rStyle w:val="Hyperlink"/>
                                <w:b/>
                                <w:i/>
                                <w:color w:val="FFFFFF" w:themeColor="background1"/>
                                <w:sz w:val="27"/>
                                <w:szCs w:val="27"/>
                              </w:rPr>
                            </w:pPr>
                            <w:r>
                              <w:rPr>
                                <w:b/>
                                <w:i/>
                                <w:color w:val="FFFFFF" w:themeColor="background1"/>
                                <w:sz w:val="27"/>
                                <w:szCs w:val="27"/>
                              </w:rPr>
                              <w:tab/>
                            </w:r>
                            <w:r w:rsidR="00083CD5" w:rsidRPr="00D1475A">
                              <w:rPr>
                                <w:b/>
                                <w:i/>
                                <w:color w:val="FFFFFF" w:themeColor="background1"/>
                                <w:sz w:val="27"/>
                                <w:szCs w:val="27"/>
                              </w:rPr>
                              <w:t>Introduction</w:t>
                            </w:r>
                            <w:r w:rsidR="00083CD5" w:rsidRPr="00D1475A">
                              <w:rPr>
                                <w:b/>
                                <w:i/>
                                <w:color w:val="FFFFFF" w:themeColor="background1"/>
                                <w:sz w:val="27"/>
                                <w:szCs w:val="27"/>
                              </w:rPr>
                              <w:tab/>
                            </w:r>
                            <w:r w:rsidR="00083CD5" w:rsidRPr="00D1475A">
                              <w:rPr>
                                <w:b/>
                                <w:i/>
                                <w:color w:val="FFFFFF" w:themeColor="background1"/>
                                <w:sz w:val="27"/>
                                <w:szCs w:val="27"/>
                              </w:rPr>
                              <w:tab/>
                            </w:r>
                            <w:r w:rsidR="00083CD5" w:rsidRPr="00D1475A">
                              <w:rPr>
                                <w:b/>
                                <w:i/>
                                <w:color w:val="FFFFFF" w:themeColor="background1"/>
                                <w:sz w:val="27"/>
                                <w:szCs w:val="27"/>
                              </w:rPr>
                              <w:tab/>
                            </w:r>
                            <w:r w:rsidR="00083CD5" w:rsidRPr="00D1475A">
                              <w:rPr>
                                <w:b/>
                                <w:i/>
                                <w:color w:val="FFFFFF" w:themeColor="background1"/>
                                <w:sz w:val="27"/>
                                <w:szCs w:val="27"/>
                              </w:rPr>
                              <w:tab/>
                            </w:r>
                            <w:r w:rsidR="00083CD5" w:rsidRPr="00D1475A">
                              <w:rPr>
                                <w:b/>
                                <w:i/>
                                <w:color w:val="FFFFFF" w:themeColor="background1"/>
                                <w:sz w:val="27"/>
                                <w:szCs w:val="27"/>
                              </w:rPr>
                              <w:tab/>
                            </w:r>
                            <w:r w:rsidR="00083CD5" w:rsidRPr="00D1475A">
                              <w:rPr>
                                <w:b/>
                                <w:i/>
                                <w:color w:val="FFFFFF" w:themeColor="background1"/>
                                <w:sz w:val="27"/>
                                <w:szCs w:val="27"/>
                              </w:rPr>
                              <w:tab/>
                            </w:r>
                            <w:r w:rsidR="00083CD5" w:rsidRPr="00D1475A">
                              <w:rPr>
                                <w:b/>
                                <w:i/>
                                <w:color w:val="FFFFFF" w:themeColor="background1"/>
                                <w:sz w:val="27"/>
                                <w:szCs w:val="27"/>
                              </w:rPr>
                              <w:tab/>
                            </w:r>
                            <w:r w:rsidR="00083CD5" w:rsidRPr="00D1475A">
                              <w:rPr>
                                <w:b/>
                                <w:i/>
                                <w:color w:val="FFFFFF" w:themeColor="background1"/>
                                <w:sz w:val="27"/>
                                <w:szCs w:val="27"/>
                              </w:rPr>
                              <w:tab/>
                            </w:r>
                            <w:r w:rsidR="00083CD5" w:rsidRPr="00D1475A">
                              <w:rPr>
                                <w:b/>
                                <w:i/>
                                <w:color w:val="FFFFFF" w:themeColor="background1"/>
                                <w:sz w:val="27"/>
                                <w:szCs w:val="27"/>
                              </w:rPr>
                              <w:tab/>
                            </w:r>
                            <w:r w:rsidR="00083CD5" w:rsidRPr="00D1475A">
                              <w:rPr>
                                <w:b/>
                                <w:i/>
                                <w:color w:val="FFFFFF" w:themeColor="background1"/>
                                <w:sz w:val="27"/>
                                <w:szCs w:val="27"/>
                              </w:rPr>
                              <w:tab/>
                            </w:r>
                            <w:r w:rsidR="00083CD5" w:rsidRPr="00D1475A">
                              <w:rPr>
                                <w:b/>
                                <w:i/>
                                <w:color w:val="FFFFFF" w:themeColor="background1"/>
                                <w:sz w:val="27"/>
                                <w:szCs w:val="27"/>
                              </w:rPr>
                              <w:tab/>
                            </w:r>
                            <w:hyperlink w:anchor="_1_Introduction_to" w:history="1">
                              <w:r w:rsidR="00083CD5" w:rsidRPr="00FD6B73">
                                <w:rPr>
                                  <w:rStyle w:val="Hyperlink"/>
                                  <w:b/>
                                  <w:i/>
                                  <w:color w:val="FFFFFF" w:themeColor="background1"/>
                                  <w:sz w:val="27"/>
                                  <w:szCs w:val="27"/>
                                </w:rPr>
                                <w:t>2</w:t>
                              </w:r>
                            </w:hyperlink>
                          </w:p>
                          <w:p w14:paraId="023F45AD" w14:textId="239D9AF3" w:rsidR="00833973" w:rsidRDefault="00192292" w:rsidP="00E95850">
                            <w:pPr>
                              <w:tabs>
                                <w:tab w:val="left" w:pos="1080"/>
                              </w:tabs>
                              <w:spacing w:after="0"/>
                              <w:ind w:left="720"/>
                              <w:rPr>
                                <w:rStyle w:val="Hyperlink"/>
                                <w:b/>
                                <w:i/>
                                <w:color w:val="FFFFFF" w:themeColor="background1"/>
                                <w:sz w:val="27"/>
                                <w:szCs w:val="27"/>
                              </w:rPr>
                            </w:pPr>
                            <w:r>
                              <w:rPr>
                                <w:b/>
                                <w:i/>
                                <w:color w:val="FFFFFF" w:themeColor="background1"/>
                                <w:sz w:val="27"/>
                                <w:szCs w:val="27"/>
                              </w:rPr>
                              <w:tab/>
                            </w:r>
                            <w:r w:rsidR="00083CD5" w:rsidRPr="00FD6B73">
                              <w:rPr>
                                <w:b/>
                                <w:i/>
                                <w:color w:val="FFFFFF" w:themeColor="background1"/>
                                <w:sz w:val="27"/>
                                <w:szCs w:val="27"/>
                              </w:rPr>
                              <w:t>Purpose and Audience</w:t>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r w:rsidR="00E95850">
                              <w:rPr>
                                <w:b/>
                                <w:i/>
                                <w:color w:val="FFFFFF" w:themeColor="background1"/>
                                <w:sz w:val="27"/>
                                <w:szCs w:val="27"/>
                              </w:rPr>
                              <w:tab/>
                            </w:r>
                            <w:hyperlink w:anchor="_2__Purpose" w:history="1">
                              <w:r w:rsidR="00083CD5" w:rsidRPr="00FD6B73">
                                <w:rPr>
                                  <w:rStyle w:val="Hyperlink"/>
                                  <w:b/>
                                  <w:i/>
                                  <w:color w:val="FFFFFF" w:themeColor="background1"/>
                                  <w:sz w:val="27"/>
                                  <w:szCs w:val="27"/>
                                </w:rPr>
                                <w:t>3</w:t>
                              </w:r>
                            </w:hyperlink>
                          </w:p>
                          <w:p w14:paraId="0A586647" w14:textId="704E1E83" w:rsidR="00083CD5" w:rsidRPr="00833973" w:rsidRDefault="00192292" w:rsidP="00E95850">
                            <w:pPr>
                              <w:tabs>
                                <w:tab w:val="left" w:pos="1080"/>
                              </w:tabs>
                              <w:spacing w:after="0"/>
                              <w:ind w:left="720"/>
                              <w:rPr>
                                <w:b/>
                                <w:color w:val="FFFFFF" w:themeColor="background1"/>
                                <w:sz w:val="27"/>
                                <w:szCs w:val="27"/>
                              </w:rPr>
                            </w:pPr>
                            <w:r>
                              <w:rPr>
                                <w:b/>
                                <w:i/>
                                <w:color w:val="FFFFFF" w:themeColor="background1"/>
                                <w:sz w:val="27"/>
                                <w:szCs w:val="27"/>
                              </w:rPr>
                              <w:tab/>
                            </w:r>
                            <w:r w:rsidR="00083CD5" w:rsidRPr="00FD6B73">
                              <w:rPr>
                                <w:b/>
                                <w:i/>
                                <w:color w:val="FFFFFF" w:themeColor="background1"/>
                                <w:sz w:val="27"/>
                                <w:szCs w:val="27"/>
                              </w:rPr>
                              <w:t>Dual Language Education Design Elements</w:t>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hyperlink w:anchor="_3_Dual_Language" w:history="1">
                              <w:r w:rsidR="00083CD5" w:rsidRPr="00FD6B73">
                                <w:rPr>
                                  <w:rStyle w:val="Hyperlink"/>
                                  <w:b/>
                                  <w:i/>
                                  <w:color w:val="FFFFFF" w:themeColor="background1"/>
                                  <w:sz w:val="27"/>
                                  <w:szCs w:val="27"/>
                                </w:rPr>
                                <w:t>4</w:t>
                              </w:r>
                            </w:hyperlink>
                            <w:r w:rsidR="00083CD5" w:rsidRPr="00FD6B73">
                              <w:rPr>
                                <w:b/>
                                <w:i/>
                                <w:color w:val="FFFFFF" w:themeColor="background1"/>
                                <w:sz w:val="27"/>
                                <w:szCs w:val="27"/>
                              </w:rPr>
                              <w:tab/>
                            </w:r>
                            <w:r w:rsidR="00833973">
                              <w:rPr>
                                <w:b/>
                                <w:i/>
                                <w:color w:val="FFFFFF" w:themeColor="background1"/>
                                <w:sz w:val="27"/>
                                <w:szCs w:val="27"/>
                              </w:rPr>
                              <w:tab/>
                            </w:r>
                            <w:r w:rsidR="00833973">
                              <w:rPr>
                                <w:b/>
                                <w:i/>
                                <w:color w:val="FFFFFF" w:themeColor="background1"/>
                                <w:sz w:val="27"/>
                                <w:szCs w:val="27"/>
                              </w:rPr>
                              <w:tab/>
                            </w:r>
                            <w:r w:rsidR="00083CD5" w:rsidRPr="00FD6B73">
                              <w:rPr>
                                <w:i/>
                                <w:iCs/>
                                <w:color w:val="FFFFFF" w:themeColor="background1"/>
                                <w:sz w:val="27"/>
                                <w:szCs w:val="27"/>
                              </w:rPr>
                              <w:t>A Background in Program Foundations:</w:t>
                            </w:r>
                            <w:r w:rsidR="00083CD5" w:rsidRPr="00FD6B73">
                              <w:rPr>
                                <w:i/>
                                <w:iCs/>
                                <w:color w:val="FFFFFF" w:themeColor="background1"/>
                                <w:sz w:val="27"/>
                                <w:szCs w:val="27"/>
                              </w:rPr>
                              <w:tab/>
                            </w:r>
                            <w:r w:rsidR="00083CD5" w:rsidRPr="00FD6B73">
                              <w:rPr>
                                <w:i/>
                                <w:iCs/>
                                <w:color w:val="FFFFFF" w:themeColor="background1"/>
                                <w:sz w:val="27"/>
                                <w:szCs w:val="27"/>
                              </w:rPr>
                              <w:tab/>
                            </w:r>
                            <w:r w:rsidR="00083CD5" w:rsidRPr="00FD6B73">
                              <w:rPr>
                                <w:i/>
                                <w:iCs/>
                                <w:color w:val="FFFFFF" w:themeColor="background1"/>
                                <w:sz w:val="27"/>
                                <w:szCs w:val="27"/>
                              </w:rPr>
                              <w:tab/>
                            </w:r>
                            <w:r w:rsidR="00083CD5" w:rsidRPr="00FD6B73">
                              <w:rPr>
                                <w:i/>
                                <w:iCs/>
                                <w:color w:val="FFFFFF" w:themeColor="background1"/>
                                <w:sz w:val="27"/>
                                <w:szCs w:val="27"/>
                              </w:rPr>
                              <w:tab/>
                            </w:r>
                            <w:r w:rsidR="00083CD5" w:rsidRPr="00FD6B73">
                              <w:rPr>
                                <w:i/>
                                <w:iCs/>
                                <w:color w:val="FFFFFF" w:themeColor="background1"/>
                                <w:sz w:val="27"/>
                                <w:szCs w:val="27"/>
                              </w:rPr>
                              <w:tab/>
                            </w:r>
                            <w:r w:rsidR="00083CD5" w:rsidRPr="00FD6B73">
                              <w:rPr>
                                <w:i/>
                                <w:iCs/>
                                <w:color w:val="FFFFFF" w:themeColor="background1"/>
                                <w:sz w:val="27"/>
                                <w:szCs w:val="27"/>
                              </w:rPr>
                              <w:tab/>
                            </w:r>
                            <w:r w:rsidR="00E95850">
                              <w:rPr>
                                <w:i/>
                                <w:iCs/>
                                <w:color w:val="FFFFFF" w:themeColor="background1"/>
                                <w:sz w:val="27"/>
                                <w:szCs w:val="27"/>
                              </w:rPr>
                              <w:tab/>
                            </w:r>
                            <w:hyperlink w:anchor="_3.1__A" w:history="1">
                              <w:r w:rsidR="00083CD5" w:rsidRPr="00FD6B73">
                                <w:rPr>
                                  <w:rStyle w:val="Hyperlink"/>
                                  <w:i/>
                                  <w:iCs/>
                                  <w:color w:val="FFFFFF" w:themeColor="background1"/>
                                  <w:sz w:val="27"/>
                                  <w:szCs w:val="27"/>
                                </w:rPr>
                                <w:t>4</w:t>
                              </w:r>
                            </w:hyperlink>
                          </w:p>
                          <w:p w14:paraId="7C5874A0" w14:textId="7F5B4056" w:rsidR="00D1475A" w:rsidRPr="00FD6B73" w:rsidRDefault="00192292" w:rsidP="00D1475A">
                            <w:pPr>
                              <w:pStyle w:val="ListParagraph"/>
                              <w:spacing w:line="240" w:lineRule="auto"/>
                              <w:ind w:left="1800" w:right="255" w:hanging="360"/>
                              <w:rPr>
                                <w:i/>
                                <w:iCs/>
                                <w:color w:val="FFFFFF" w:themeColor="background1"/>
                                <w:sz w:val="27"/>
                                <w:szCs w:val="27"/>
                              </w:rPr>
                            </w:pPr>
                            <w:r>
                              <w:rPr>
                                <w:i/>
                                <w:iCs/>
                                <w:color w:val="FFFFFF" w:themeColor="background1"/>
                                <w:sz w:val="27"/>
                                <w:szCs w:val="27"/>
                              </w:rPr>
                              <w:tab/>
                            </w:r>
                            <w:r w:rsidR="00D1475A" w:rsidRPr="00FD6B73">
                              <w:rPr>
                                <w:i/>
                                <w:iCs/>
                                <w:color w:val="FFFFFF" w:themeColor="background1"/>
                                <w:sz w:val="27"/>
                                <w:szCs w:val="27"/>
                              </w:rPr>
                              <w:tab/>
                            </w:r>
                            <w:r w:rsidR="00083CD5" w:rsidRPr="00FD6B73">
                              <w:rPr>
                                <w:i/>
                                <w:iCs/>
                                <w:color w:val="FFFFFF" w:themeColor="background1"/>
                                <w:sz w:val="27"/>
                                <w:szCs w:val="27"/>
                              </w:rPr>
                              <w:t>Castañeda</w:t>
                            </w:r>
                            <w:r w:rsidR="00083CD5" w:rsidRPr="00FD6B73">
                              <w:rPr>
                                <w:i/>
                                <w:iCs/>
                                <w:color w:val="FFFFFF" w:themeColor="background1"/>
                                <w:sz w:val="27"/>
                                <w:szCs w:val="27"/>
                              </w:rPr>
                              <w:tab/>
                            </w:r>
                            <w:r w:rsidR="00083CD5" w:rsidRPr="00FD6B73">
                              <w:rPr>
                                <w:i/>
                                <w:iCs/>
                                <w:color w:val="FFFFFF" w:themeColor="background1"/>
                                <w:sz w:val="27"/>
                                <w:szCs w:val="27"/>
                              </w:rPr>
                              <w:tab/>
                            </w:r>
                            <w:r w:rsidR="00083CD5" w:rsidRPr="00FD6B73">
                              <w:rPr>
                                <w:i/>
                                <w:iCs/>
                                <w:color w:val="FFFFFF" w:themeColor="background1"/>
                                <w:sz w:val="27"/>
                                <w:szCs w:val="27"/>
                              </w:rPr>
                              <w:tab/>
                            </w:r>
                            <w:r w:rsidR="00083CD5" w:rsidRPr="00FD6B73">
                              <w:rPr>
                                <w:i/>
                                <w:iCs/>
                                <w:color w:val="FFFFFF" w:themeColor="background1"/>
                                <w:sz w:val="27"/>
                                <w:szCs w:val="27"/>
                              </w:rPr>
                              <w:tab/>
                            </w:r>
                            <w:r w:rsidR="00083CD5" w:rsidRPr="00FD6B73">
                              <w:rPr>
                                <w:i/>
                                <w:iCs/>
                                <w:color w:val="FFFFFF" w:themeColor="background1"/>
                                <w:sz w:val="27"/>
                                <w:szCs w:val="27"/>
                              </w:rPr>
                              <w:tab/>
                            </w:r>
                            <w:r w:rsidR="00083CD5" w:rsidRPr="00FD6B73">
                              <w:rPr>
                                <w:i/>
                                <w:iCs/>
                                <w:color w:val="FFFFFF" w:themeColor="background1"/>
                                <w:sz w:val="27"/>
                                <w:szCs w:val="27"/>
                              </w:rPr>
                              <w:tab/>
                            </w:r>
                            <w:r w:rsidR="00083CD5" w:rsidRPr="00FD6B73">
                              <w:rPr>
                                <w:i/>
                                <w:iCs/>
                                <w:color w:val="FFFFFF" w:themeColor="background1"/>
                                <w:sz w:val="27"/>
                                <w:szCs w:val="27"/>
                              </w:rPr>
                              <w:tab/>
                            </w:r>
                            <w:r w:rsidR="00083CD5" w:rsidRPr="00FD6B73">
                              <w:rPr>
                                <w:i/>
                                <w:iCs/>
                                <w:color w:val="FFFFFF" w:themeColor="background1"/>
                                <w:sz w:val="27"/>
                                <w:szCs w:val="27"/>
                              </w:rPr>
                              <w:tab/>
                            </w:r>
                            <w:r w:rsidR="00083CD5" w:rsidRPr="00FD6B73">
                              <w:rPr>
                                <w:i/>
                                <w:iCs/>
                                <w:color w:val="FFFFFF" w:themeColor="background1"/>
                                <w:sz w:val="27"/>
                                <w:szCs w:val="27"/>
                              </w:rPr>
                              <w:tab/>
                            </w:r>
                            <w:r>
                              <w:rPr>
                                <w:i/>
                                <w:iCs/>
                                <w:color w:val="FFFFFF" w:themeColor="background1"/>
                                <w:sz w:val="27"/>
                                <w:szCs w:val="27"/>
                              </w:rPr>
                              <w:tab/>
                            </w:r>
                            <w:hyperlink w:anchor="_3.1.1_Castañeda" w:history="1">
                              <w:r w:rsidR="00083CD5" w:rsidRPr="00FD6B73">
                                <w:rPr>
                                  <w:rStyle w:val="Hyperlink"/>
                                  <w:i/>
                                  <w:iCs/>
                                  <w:color w:val="FFFFFF" w:themeColor="background1"/>
                                  <w:sz w:val="27"/>
                                  <w:szCs w:val="27"/>
                                </w:rPr>
                                <w:t>4</w:t>
                              </w:r>
                            </w:hyperlink>
                          </w:p>
                          <w:p w14:paraId="687F1F39" w14:textId="6AC01EB9" w:rsidR="00D1475A" w:rsidRPr="00FD6B73" w:rsidRDefault="00D1475A" w:rsidP="00D1475A">
                            <w:pPr>
                              <w:pStyle w:val="ListParagraph"/>
                              <w:spacing w:line="240" w:lineRule="auto"/>
                              <w:ind w:left="1800" w:right="255" w:hanging="360"/>
                              <w:rPr>
                                <w:i/>
                                <w:iCs/>
                                <w:color w:val="FFFFFF" w:themeColor="background1"/>
                                <w:sz w:val="27"/>
                                <w:szCs w:val="27"/>
                              </w:rPr>
                            </w:pPr>
                            <w:r w:rsidRPr="00FD6B73">
                              <w:rPr>
                                <w:i/>
                                <w:iCs/>
                                <w:color w:val="FFFFFF" w:themeColor="background1"/>
                                <w:sz w:val="27"/>
                                <w:szCs w:val="27"/>
                              </w:rPr>
                              <w:tab/>
                            </w:r>
                            <w:r w:rsidR="00192292">
                              <w:rPr>
                                <w:i/>
                                <w:iCs/>
                                <w:color w:val="FFFFFF" w:themeColor="background1"/>
                                <w:sz w:val="27"/>
                                <w:szCs w:val="27"/>
                              </w:rPr>
                              <w:tab/>
                            </w:r>
                            <w:r w:rsidR="00083CD5" w:rsidRPr="00FD6B73">
                              <w:rPr>
                                <w:i/>
                                <w:iCs/>
                                <w:color w:val="FFFFFF" w:themeColor="background1"/>
                                <w:sz w:val="27"/>
                                <w:szCs w:val="27"/>
                              </w:rPr>
                              <w:t>Bilingualism, Bilingual Education, and Dual Language Education</w:t>
                            </w:r>
                            <w:r w:rsidRPr="00FD6B73">
                              <w:rPr>
                                <w:i/>
                                <w:iCs/>
                                <w:color w:val="FFFFFF" w:themeColor="background1"/>
                                <w:sz w:val="27"/>
                                <w:szCs w:val="27"/>
                              </w:rPr>
                              <w:tab/>
                            </w:r>
                            <w:r w:rsidR="00192292">
                              <w:rPr>
                                <w:i/>
                                <w:iCs/>
                                <w:color w:val="FFFFFF" w:themeColor="background1"/>
                                <w:sz w:val="27"/>
                                <w:szCs w:val="27"/>
                              </w:rPr>
                              <w:tab/>
                            </w:r>
                            <w:hyperlink w:anchor="_3.1.2_A_Background" w:history="1">
                              <w:r w:rsidRPr="00FD6B73">
                                <w:rPr>
                                  <w:rStyle w:val="Hyperlink"/>
                                  <w:i/>
                                  <w:iCs/>
                                  <w:color w:val="FFFFFF" w:themeColor="background1"/>
                                  <w:sz w:val="27"/>
                                  <w:szCs w:val="27"/>
                                </w:rPr>
                                <w:t>5</w:t>
                              </w:r>
                            </w:hyperlink>
                          </w:p>
                          <w:p w14:paraId="6FDDCCB5" w14:textId="6767863B" w:rsidR="00D1475A" w:rsidRPr="00FD6B73" w:rsidRDefault="00D1475A" w:rsidP="00D1475A">
                            <w:pPr>
                              <w:pStyle w:val="ListParagraph"/>
                              <w:spacing w:line="240" w:lineRule="auto"/>
                              <w:ind w:left="1800" w:right="255" w:hanging="360"/>
                              <w:rPr>
                                <w:i/>
                                <w:iCs/>
                                <w:color w:val="FFFFFF" w:themeColor="background1"/>
                                <w:sz w:val="27"/>
                                <w:szCs w:val="27"/>
                              </w:rPr>
                            </w:pPr>
                            <w:r w:rsidRPr="00FD6B73">
                              <w:rPr>
                                <w:i/>
                                <w:iCs/>
                                <w:color w:val="FFFFFF" w:themeColor="background1"/>
                                <w:sz w:val="27"/>
                                <w:szCs w:val="27"/>
                              </w:rPr>
                              <w:tab/>
                            </w:r>
                            <w:r w:rsidR="00192292">
                              <w:rPr>
                                <w:i/>
                                <w:iCs/>
                                <w:color w:val="FFFFFF" w:themeColor="background1"/>
                                <w:sz w:val="27"/>
                                <w:szCs w:val="27"/>
                              </w:rPr>
                              <w:tab/>
                            </w:r>
                            <w:r w:rsidR="00083CD5" w:rsidRPr="00FD6B73">
                              <w:rPr>
                                <w:i/>
                                <w:iCs/>
                                <w:color w:val="FFFFFF" w:themeColor="background1"/>
                                <w:sz w:val="27"/>
                                <w:szCs w:val="27"/>
                              </w:rPr>
                              <w:t xml:space="preserve">Transitional Bilingual Education (TBE) Program Design and </w:t>
                            </w:r>
                            <w:r w:rsidRPr="00FD6B73">
                              <w:rPr>
                                <w:i/>
                                <w:iCs/>
                                <w:color w:val="FFFFFF" w:themeColor="background1"/>
                                <w:sz w:val="27"/>
                                <w:szCs w:val="27"/>
                              </w:rPr>
                              <w:tab/>
                            </w:r>
                            <w:r w:rsidRPr="00FD6B73">
                              <w:rPr>
                                <w:i/>
                                <w:iCs/>
                                <w:color w:val="FFFFFF" w:themeColor="background1"/>
                                <w:sz w:val="27"/>
                                <w:szCs w:val="27"/>
                              </w:rPr>
                              <w:tab/>
                            </w:r>
                            <w:r w:rsidR="00192292">
                              <w:rPr>
                                <w:i/>
                                <w:iCs/>
                                <w:color w:val="FFFFFF" w:themeColor="background1"/>
                                <w:sz w:val="27"/>
                                <w:szCs w:val="27"/>
                              </w:rPr>
                              <w:tab/>
                            </w:r>
                            <w:hyperlink w:anchor="_3.1.3_Transitional_Bilingual" w:history="1">
                              <w:r w:rsidRPr="00FD6B73">
                                <w:rPr>
                                  <w:rStyle w:val="Hyperlink"/>
                                  <w:i/>
                                  <w:iCs/>
                                  <w:color w:val="FFFFFF" w:themeColor="background1"/>
                                  <w:sz w:val="27"/>
                                  <w:szCs w:val="27"/>
                                </w:rPr>
                                <w:t>6</w:t>
                              </w:r>
                            </w:hyperlink>
                          </w:p>
                          <w:p w14:paraId="2B033763" w14:textId="0ACE6B61" w:rsidR="00D1475A" w:rsidRPr="00FD6B73" w:rsidRDefault="00D1475A" w:rsidP="00D1475A">
                            <w:pPr>
                              <w:pStyle w:val="ListParagraph"/>
                              <w:spacing w:line="240" w:lineRule="auto"/>
                              <w:ind w:left="1800" w:right="255" w:hanging="360"/>
                              <w:rPr>
                                <w:i/>
                                <w:iCs/>
                                <w:color w:val="FFFFFF" w:themeColor="background1"/>
                                <w:sz w:val="27"/>
                                <w:szCs w:val="27"/>
                              </w:rPr>
                            </w:pPr>
                            <w:r w:rsidRPr="00FD6B73">
                              <w:rPr>
                                <w:i/>
                                <w:iCs/>
                                <w:color w:val="FFFFFF" w:themeColor="background1"/>
                                <w:sz w:val="27"/>
                                <w:szCs w:val="27"/>
                              </w:rPr>
                              <w:tab/>
                            </w:r>
                            <w:r w:rsidR="00192292">
                              <w:rPr>
                                <w:i/>
                                <w:iCs/>
                                <w:color w:val="FFFFFF" w:themeColor="background1"/>
                                <w:sz w:val="27"/>
                                <w:szCs w:val="27"/>
                              </w:rPr>
                              <w:tab/>
                            </w:r>
                            <w:r w:rsidR="00083CD5" w:rsidRPr="00FD6B73">
                              <w:rPr>
                                <w:i/>
                                <w:iCs/>
                                <w:color w:val="FFFFFF" w:themeColor="background1"/>
                                <w:sz w:val="27"/>
                                <w:szCs w:val="27"/>
                              </w:rPr>
                              <w:t>Element</w:t>
                            </w:r>
                            <w:r w:rsidRPr="00FD6B73">
                              <w:rPr>
                                <w:i/>
                                <w:iCs/>
                                <w:color w:val="FFFFFF" w:themeColor="background1"/>
                                <w:sz w:val="27"/>
                                <w:szCs w:val="27"/>
                              </w:rPr>
                              <w:t>s</w:t>
                            </w:r>
                            <w:r w:rsidRPr="00FD6B73">
                              <w:rPr>
                                <w:i/>
                                <w:iCs/>
                                <w:color w:val="FFFFFF" w:themeColor="background1"/>
                                <w:sz w:val="27"/>
                                <w:szCs w:val="27"/>
                              </w:rPr>
                              <w:tab/>
                            </w:r>
                          </w:p>
                          <w:p w14:paraId="273885C5" w14:textId="09957C46" w:rsidR="00833973" w:rsidRDefault="00833973" w:rsidP="00833973">
                            <w:pPr>
                              <w:pStyle w:val="ListParagraph"/>
                              <w:spacing w:line="240" w:lineRule="auto"/>
                              <w:ind w:left="1800" w:right="255" w:hanging="360"/>
                              <w:rPr>
                                <w:rStyle w:val="Hyperlink"/>
                                <w:i/>
                                <w:iCs/>
                                <w:color w:val="FFFFFF" w:themeColor="background1"/>
                                <w:sz w:val="27"/>
                                <w:szCs w:val="27"/>
                              </w:rPr>
                            </w:pPr>
                            <w:r>
                              <w:rPr>
                                <w:i/>
                                <w:iCs/>
                                <w:color w:val="FFFFFF" w:themeColor="background1"/>
                                <w:sz w:val="27"/>
                                <w:szCs w:val="27"/>
                              </w:rPr>
                              <w:tab/>
                            </w:r>
                            <w:r w:rsidR="00192292">
                              <w:rPr>
                                <w:i/>
                                <w:iCs/>
                                <w:color w:val="FFFFFF" w:themeColor="background1"/>
                                <w:sz w:val="27"/>
                                <w:szCs w:val="27"/>
                              </w:rPr>
                              <w:tab/>
                            </w:r>
                            <w:r w:rsidR="00083CD5" w:rsidRPr="00FD6B73">
                              <w:rPr>
                                <w:i/>
                                <w:iCs/>
                                <w:color w:val="FFFFFF" w:themeColor="background1"/>
                                <w:sz w:val="27"/>
                                <w:szCs w:val="27"/>
                              </w:rPr>
                              <w:t>Essential Features of Effective TBE Programs</w:t>
                            </w:r>
                            <w:r w:rsidR="00D1475A" w:rsidRPr="00FD6B73">
                              <w:rPr>
                                <w:i/>
                                <w:iCs/>
                                <w:color w:val="FFFFFF" w:themeColor="background1"/>
                                <w:sz w:val="27"/>
                                <w:szCs w:val="27"/>
                              </w:rPr>
                              <w:tab/>
                            </w:r>
                            <w:r w:rsidR="00D1475A" w:rsidRPr="00FD6B73">
                              <w:rPr>
                                <w:i/>
                                <w:iCs/>
                                <w:color w:val="FFFFFF" w:themeColor="background1"/>
                                <w:sz w:val="27"/>
                                <w:szCs w:val="27"/>
                              </w:rPr>
                              <w:tab/>
                            </w:r>
                            <w:r w:rsidR="00D1475A" w:rsidRPr="00FD6B73">
                              <w:rPr>
                                <w:i/>
                                <w:iCs/>
                                <w:color w:val="FFFFFF" w:themeColor="background1"/>
                                <w:sz w:val="27"/>
                                <w:szCs w:val="27"/>
                              </w:rPr>
                              <w:tab/>
                            </w:r>
                            <w:r w:rsidR="00D1475A" w:rsidRPr="00FD6B73">
                              <w:rPr>
                                <w:i/>
                                <w:iCs/>
                                <w:color w:val="FFFFFF" w:themeColor="background1"/>
                                <w:sz w:val="27"/>
                                <w:szCs w:val="27"/>
                              </w:rPr>
                              <w:tab/>
                            </w:r>
                            <w:r w:rsidR="00192292">
                              <w:rPr>
                                <w:i/>
                                <w:iCs/>
                                <w:color w:val="FFFFFF" w:themeColor="background1"/>
                                <w:sz w:val="27"/>
                                <w:szCs w:val="27"/>
                              </w:rPr>
                              <w:tab/>
                            </w:r>
                            <w:hyperlink w:anchor="_3.1.4_Essential_Features" w:history="1">
                              <w:r w:rsidR="00D1475A" w:rsidRPr="00FD6B73">
                                <w:rPr>
                                  <w:rStyle w:val="Hyperlink"/>
                                  <w:i/>
                                  <w:iCs/>
                                  <w:color w:val="FFFFFF" w:themeColor="background1"/>
                                  <w:sz w:val="27"/>
                                  <w:szCs w:val="27"/>
                                </w:rPr>
                                <w:t>7</w:t>
                              </w:r>
                            </w:hyperlink>
                          </w:p>
                          <w:p w14:paraId="1E5CB706" w14:textId="7FF5774E" w:rsidR="00833973" w:rsidRDefault="00192292" w:rsidP="00E95850">
                            <w:pPr>
                              <w:pStyle w:val="ListParagraph"/>
                              <w:tabs>
                                <w:tab w:val="left" w:pos="1080"/>
                              </w:tabs>
                              <w:spacing w:line="240" w:lineRule="auto"/>
                              <w:ind w:right="255"/>
                              <w:rPr>
                                <w:i/>
                                <w:iCs/>
                                <w:color w:val="FFFFFF" w:themeColor="background1"/>
                                <w:sz w:val="27"/>
                                <w:szCs w:val="27"/>
                              </w:rPr>
                            </w:pPr>
                            <w:r>
                              <w:rPr>
                                <w:b/>
                                <w:i/>
                                <w:color w:val="FFFFFF" w:themeColor="background1"/>
                                <w:sz w:val="27"/>
                                <w:szCs w:val="27"/>
                              </w:rPr>
                              <w:tab/>
                            </w:r>
                            <w:r w:rsidR="00083CD5" w:rsidRPr="00FD6B73">
                              <w:rPr>
                                <w:b/>
                                <w:i/>
                                <w:color w:val="FFFFFF" w:themeColor="background1"/>
                                <w:sz w:val="27"/>
                                <w:szCs w:val="27"/>
                              </w:rPr>
                              <w:t>Instructional Models for Elementary and Secondary Levels</w:t>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r w:rsidR="00E95850">
                              <w:rPr>
                                <w:b/>
                                <w:i/>
                                <w:color w:val="FFFFFF" w:themeColor="background1"/>
                                <w:sz w:val="27"/>
                                <w:szCs w:val="27"/>
                              </w:rPr>
                              <w:tab/>
                            </w:r>
                            <w:hyperlink w:anchor="_4_Instructional_Models" w:history="1">
                              <w:r w:rsidR="00D070C5" w:rsidRPr="00FD6B73">
                                <w:rPr>
                                  <w:rStyle w:val="Hyperlink"/>
                                  <w:b/>
                                  <w:i/>
                                  <w:color w:val="FFFFFF" w:themeColor="background1"/>
                                  <w:sz w:val="27"/>
                                  <w:szCs w:val="27"/>
                                </w:rPr>
                                <w:t>10</w:t>
                              </w:r>
                            </w:hyperlink>
                          </w:p>
                          <w:p w14:paraId="7D810F14" w14:textId="06EEE4F3" w:rsidR="00833973" w:rsidRDefault="00192292" w:rsidP="00E95850">
                            <w:pPr>
                              <w:pStyle w:val="ListParagraph"/>
                              <w:tabs>
                                <w:tab w:val="left" w:pos="1080"/>
                              </w:tabs>
                              <w:spacing w:line="240" w:lineRule="auto"/>
                              <w:ind w:right="255"/>
                              <w:rPr>
                                <w:i/>
                                <w:iCs/>
                                <w:color w:val="FFFFFF" w:themeColor="background1"/>
                                <w:sz w:val="27"/>
                                <w:szCs w:val="27"/>
                              </w:rPr>
                            </w:pPr>
                            <w:r>
                              <w:rPr>
                                <w:b/>
                                <w:i/>
                                <w:color w:val="FFFFFF" w:themeColor="background1"/>
                                <w:sz w:val="27"/>
                                <w:szCs w:val="27"/>
                              </w:rPr>
                              <w:tab/>
                            </w:r>
                            <w:r w:rsidR="00083CD5" w:rsidRPr="00FD6B73">
                              <w:rPr>
                                <w:b/>
                                <w:i/>
                                <w:color w:val="FFFFFF" w:themeColor="background1"/>
                                <w:sz w:val="27"/>
                                <w:szCs w:val="27"/>
                              </w:rPr>
                              <w:t>Instructional Practices</w:t>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r w:rsidR="00E95850">
                              <w:rPr>
                                <w:b/>
                                <w:i/>
                                <w:color w:val="FFFFFF" w:themeColor="background1"/>
                                <w:sz w:val="27"/>
                                <w:szCs w:val="27"/>
                              </w:rPr>
                              <w:tab/>
                            </w:r>
                            <w:hyperlink w:anchor="_5_Instructional_Practices" w:history="1">
                              <w:r w:rsidR="00083CD5" w:rsidRPr="00FD6B73">
                                <w:rPr>
                                  <w:rStyle w:val="Hyperlink"/>
                                  <w:b/>
                                  <w:i/>
                                  <w:color w:val="FFFFFF" w:themeColor="background1"/>
                                  <w:sz w:val="27"/>
                                  <w:szCs w:val="27"/>
                                </w:rPr>
                                <w:t>1</w:t>
                              </w:r>
                              <w:r w:rsidR="00D070C5" w:rsidRPr="00FD6B73">
                                <w:rPr>
                                  <w:rStyle w:val="Hyperlink"/>
                                  <w:b/>
                                  <w:i/>
                                  <w:color w:val="FFFFFF" w:themeColor="background1"/>
                                  <w:sz w:val="27"/>
                                  <w:szCs w:val="27"/>
                                </w:rPr>
                                <w:t>1</w:t>
                              </w:r>
                            </w:hyperlink>
                          </w:p>
                          <w:p w14:paraId="1F794B66" w14:textId="7D1E566E" w:rsidR="00833973" w:rsidRDefault="00192292" w:rsidP="00E95850">
                            <w:pPr>
                              <w:pStyle w:val="ListParagraph"/>
                              <w:tabs>
                                <w:tab w:val="left" w:pos="1080"/>
                              </w:tabs>
                              <w:spacing w:line="240" w:lineRule="auto"/>
                              <w:ind w:right="255"/>
                              <w:rPr>
                                <w:i/>
                                <w:iCs/>
                                <w:color w:val="FFFFFF" w:themeColor="background1"/>
                                <w:sz w:val="27"/>
                                <w:szCs w:val="27"/>
                              </w:rPr>
                            </w:pPr>
                            <w:r>
                              <w:rPr>
                                <w:b/>
                                <w:i/>
                                <w:color w:val="FFFFFF" w:themeColor="background1"/>
                                <w:sz w:val="27"/>
                                <w:szCs w:val="27"/>
                              </w:rPr>
                              <w:tab/>
                            </w:r>
                            <w:r w:rsidR="00083CD5" w:rsidRPr="00FD6B73">
                              <w:rPr>
                                <w:b/>
                                <w:i/>
                                <w:color w:val="FFFFFF" w:themeColor="background1"/>
                                <w:sz w:val="27"/>
                                <w:szCs w:val="27"/>
                              </w:rPr>
                              <w:t>Support and Resources</w:t>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hyperlink w:anchor="_6_Support_and" w:history="1">
                              <w:r w:rsidR="00083CD5" w:rsidRPr="00FD6B73">
                                <w:rPr>
                                  <w:rStyle w:val="Hyperlink"/>
                                  <w:b/>
                                  <w:i/>
                                  <w:color w:val="FFFFFF" w:themeColor="background1"/>
                                  <w:sz w:val="27"/>
                                  <w:szCs w:val="27"/>
                                </w:rPr>
                                <w:t>13</w:t>
                              </w:r>
                            </w:hyperlink>
                          </w:p>
                          <w:p w14:paraId="610865D1" w14:textId="7327CF38" w:rsidR="00833973" w:rsidRDefault="00192292" w:rsidP="00E95850">
                            <w:pPr>
                              <w:pStyle w:val="ListParagraph"/>
                              <w:tabs>
                                <w:tab w:val="left" w:pos="1080"/>
                              </w:tabs>
                              <w:spacing w:line="240" w:lineRule="auto"/>
                              <w:ind w:right="255"/>
                              <w:rPr>
                                <w:i/>
                                <w:iCs/>
                                <w:color w:val="FFFFFF" w:themeColor="background1"/>
                                <w:sz w:val="27"/>
                                <w:szCs w:val="27"/>
                              </w:rPr>
                            </w:pPr>
                            <w:r>
                              <w:rPr>
                                <w:b/>
                                <w:i/>
                                <w:color w:val="FFFFFF" w:themeColor="background1"/>
                                <w:sz w:val="27"/>
                                <w:szCs w:val="27"/>
                              </w:rPr>
                              <w:tab/>
                            </w:r>
                            <w:r w:rsidR="00083CD5" w:rsidRPr="00FD6B73">
                              <w:rPr>
                                <w:b/>
                                <w:i/>
                                <w:color w:val="FFFFFF" w:themeColor="background1"/>
                                <w:sz w:val="27"/>
                                <w:szCs w:val="27"/>
                              </w:rPr>
                              <w:t>Family and Community</w:t>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hyperlink w:anchor="_7_Family_and" w:history="1">
                              <w:r w:rsidR="00083CD5" w:rsidRPr="00FD6B73">
                                <w:rPr>
                                  <w:rStyle w:val="Hyperlink"/>
                                  <w:b/>
                                  <w:i/>
                                  <w:color w:val="FFFFFF" w:themeColor="background1"/>
                                  <w:sz w:val="27"/>
                                  <w:szCs w:val="27"/>
                                </w:rPr>
                                <w:t>14</w:t>
                              </w:r>
                            </w:hyperlink>
                          </w:p>
                          <w:p w14:paraId="54753180" w14:textId="59457B99" w:rsidR="00833973" w:rsidRDefault="00192292" w:rsidP="00E95850">
                            <w:pPr>
                              <w:pStyle w:val="ListParagraph"/>
                              <w:tabs>
                                <w:tab w:val="left" w:pos="1080"/>
                              </w:tabs>
                              <w:spacing w:line="240" w:lineRule="auto"/>
                              <w:ind w:right="255"/>
                              <w:rPr>
                                <w:i/>
                                <w:iCs/>
                                <w:color w:val="FFFFFF" w:themeColor="background1"/>
                                <w:sz w:val="27"/>
                                <w:szCs w:val="27"/>
                              </w:rPr>
                            </w:pPr>
                            <w:r>
                              <w:rPr>
                                <w:b/>
                                <w:i/>
                                <w:color w:val="FFFFFF" w:themeColor="background1"/>
                                <w:sz w:val="27"/>
                                <w:szCs w:val="27"/>
                              </w:rPr>
                              <w:tab/>
                            </w:r>
                            <w:r w:rsidR="00083CD5" w:rsidRPr="00FD6B73">
                              <w:rPr>
                                <w:b/>
                                <w:i/>
                                <w:color w:val="FFFFFF" w:themeColor="background1"/>
                                <w:sz w:val="27"/>
                                <w:szCs w:val="27"/>
                              </w:rPr>
                              <w:t>Assessment and Accountability</w:t>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hyperlink w:anchor="_8_Assessment_and" w:history="1">
                              <w:r w:rsidR="00083CD5" w:rsidRPr="00FD6B73">
                                <w:rPr>
                                  <w:rStyle w:val="Hyperlink"/>
                                  <w:b/>
                                  <w:i/>
                                  <w:color w:val="FFFFFF" w:themeColor="background1"/>
                                  <w:sz w:val="27"/>
                                  <w:szCs w:val="27"/>
                                </w:rPr>
                                <w:t>15</w:t>
                              </w:r>
                            </w:hyperlink>
                          </w:p>
                          <w:p w14:paraId="5EA331D2" w14:textId="15D1EA43" w:rsidR="00833973" w:rsidRDefault="00192292" w:rsidP="00E95850">
                            <w:pPr>
                              <w:pStyle w:val="ListParagraph"/>
                              <w:tabs>
                                <w:tab w:val="left" w:pos="1080"/>
                              </w:tabs>
                              <w:spacing w:line="240" w:lineRule="auto"/>
                              <w:ind w:right="255"/>
                              <w:rPr>
                                <w:i/>
                                <w:iCs/>
                                <w:color w:val="FFFFFF" w:themeColor="background1"/>
                                <w:sz w:val="27"/>
                                <w:szCs w:val="27"/>
                              </w:rPr>
                            </w:pPr>
                            <w:r>
                              <w:rPr>
                                <w:b/>
                                <w:i/>
                                <w:color w:val="FFFFFF" w:themeColor="background1"/>
                                <w:sz w:val="27"/>
                                <w:szCs w:val="27"/>
                              </w:rPr>
                              <w:tab/>
                            </w:r>
                            <w:r w:rsidR="00083CD5" w:rsidRPr="00FD6B73">
                              <w:rPr>
                                <w:b/>
                                <w:i/>
                                <w:color w:val="FFFFFF" w:themeColor="background1"/>
                                <w:sz w:val="27"/>
                                <w:szCs w:val="27"/>
                              </w:rPr>
                              <w:t>Acknowledgements</w:t>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r w:rsidR="00E95850">
                              <w:rPr>
                                <w:b/>
                                <w:i/>
                                <w:color w:val="FFFFFF" w:themeColor="background1"/>
                                <w:sz w:val="27"/>
                                <w:szCs w:val="27"/>
                              </w:rPr>
                              <w:tab/>
                            </w:r>
                            <w:hyperlink w:anchor="_7_Acknowledgements" w:history="1">
                              <w:r w:rsidR="00083CD5" w:rsidRPr="00FD6B73">
                                <w:rPr>
                                  <w:rStyle w:val="Hyperlink"/>
                                  <w:b/>
                                  <w:i/>
                                  <w:color w:val="FFFFFF" w:themeColor="background1"/>
                                  <w:sz w:val="27"/>
                                  <w:szCs w:val="27"/>
                                </w:rPr>
                                <w:t>16</w:t>
                              </w:r>
                            </w:hyperlink>
                          </w:p>
                          <w:p w14:paraId="7E5570DD" w14:textId="6F3C5C51" w:rsidR="00833973" w:rsidRDefault="00192292" w:rsidP="00E95850">
                            <w:pPr>
                              <w:pStyle w:val="ListParagraph"/>
                              <w:tabs>
                                <w:tab w:val="left" w:pos="1080"/>
                              </w:tabs>
                              <w:spacing w:line="240" w:lineRule="auto"/>
                              <w:ind w:right="255"/>
                              <w:rPr>
                                <w:rStyle w:val="Hyperlink"/>
                                <w:b/>
                                <w:i/>
                                <w:color w:val="FFFFFF" w:themeColor="background1"/>
                                <w:sz w:val="27"/>
                                <w:szCs w:val="27"/>
                              </w:rPr>
                            </w:pPr>
                            <w:r>
                              <w:rPr>
                                <w:b/>
                                <w:i/>
                                <w:color w:val="FFFFFF" w:themeColor="background1"/>
                                <w:sz w:val="27"/>
                                <w:szCs w:val="27"/>
                              </w:rPr>
                              <w:tab/>
                            </w:r>
                            <w:r w:rsidR="00083CD5" w:rsidRPr="00FD6B73">
                              <w:rPr>
                                <w:b/>
                                <w:i/>
                                <w:color w:val="FFFFFF" w:themeColor="background1"/>
                                <w:sz w:val="27"/>
                                <w:szCs w:val="27"/>
                              </w:rPr>
                              <w:t>Appendices</w:t>
                            </w:r>
                            <w:r w:rsidR="00D070C5" w:rsidRPr="00FD6B73">
                              <w:rPr>
                                <w:b/>
                                <w:i/>
                                <w:color w:val="FFFFFF" w:themeColor="background1"/>
                                <w:sz w:val="27"/>
                                <w:szCs w:val="27"/>
                              </w:rPr>
                              <w:tab/>
                            </w:r>
                            <w:r w:rsidR="00D070C5" w:rsidRPr="00FD6B73">
                              <w:rPr>
                                <w:b/>
                                <w:i/>
                                <w:color w:val="FFFFFF" w:themeColor="background1"/>
                                <w:sz w:val="27"/>
                                <w:szCs w:val="27"/>
                              </w:rPr>
                              <w:tab/>
                            </w:r>
                            <w:r w:rsidR="00D070C5" w:rsidRPr="00FD6B73">
                              <w:rPr>
                                <w:b/>
                                <w:i/>
                                <w:color w:val="FFFFFF" w:themeColor="background1"/>
                                <w:sz w:val="27"/>
                                <w:szCs w:val="27"/>
                              </w:rPr>
                              <w:tab/>
                            </w:r>
                            <w:r w:rsidR="00D070C5" w:rsidRPr="00FD6B73">
                              <w:rPr>
                                <w:b/>
                                <w:i/>
                                <w:color w:val="FFFFFF" w:themeColor="background1"/>
                                <w:sz w:val="27"/>
                                <w:szCs w:val="27"/>
                              </w:rPr>
                              <w:tab/>
                            </w:r>
                            <w:r w:rsidR="00D070C5" w:rsidRPr="00FD6B73">
                              <w:rPr>
                                <w:b/>
                                <w:i/>
                                <w:color w:val="FFFFFF" w:themeColor="background1"/>
                                <w:sz w:val="27"/>
                                <w:szCs w:val="27"/>
                              </w:rPr>
                              <w:tab/>
                            </w:r>
                            <w:r w:rsidR="00D070C5" w:rsidRPr="00FD6B73">
                              <w:rPr>
                                <w:b/>
                                <w:i/>
                                <w:color w:val="FFFFFF" w:themeColor="background1"/>
                                <w:sz w:val="27"/>
                                <w:szCs w:val="27"/>
                              </w:rPr>
                              <w:tab/>
                            </w:r>
                            <w:r w:rsidR="00D070C5" w:rsidRPr="00FD6B73">
                              <w:rPr>
                                <w:b/>
                                <w:i/>
                                <w:color w:val="FFFFFF" w:themeColor="background1"/>
                                <w:sz w:val="27"/>
                                <w:szCs w:val="27"/>
                              </w:rPr>
                              <w:tab/>
                            </w:r>
                            <w:r w:rsidR="00D070C5" w:rsidRPr="00FD6B73">
                              <w:rPr>
                                <w:b/>
                                <w:i/>
                                <w:color w:val="FFFFFF" w:themeColor="background1"/>
                                <w:sz w:val="27"/>
                                <w:szCs w:val="27"/>
                              </w:rPr>
                              <w:tab/>
                            </w:r>
                            <w:r w:rsidR="00D070C5" w:rsidRPr="00FD6B73">
                              <w:rPr>
                                <w:b/>
                                <w:i/>
                                <w:color w:val="FFFFFF" w:themeColor="background1"/>
                                <w:sz w:val="27"/>
                                <w:szCs w:val="27"/>
                              </w:rPr>
                              <w:tab/>
                            </w:r>
                            <w:r w:rsidR="00D070C5" w:rsidRPr="00FD6B73">
                              <w:rPr>
                                <w:b/>
                                <w:i/>
                                <w:color w:val="FFFFFF" w:themeColor="background1"/>
                                <w:sz w:val="27"/>
                                <w:szCs w:val="27"/>
                              </w:rPr>
                              <w:tab/>
                            </w:r>
                            <w:r w:rsidR="00D070C5" w:rsidRPr="00FD6B73">
                              <w:rPr>
                                <w:b/>
                                <w:i/>
                                <w:color w:val="FFFFFF" w:themeColor="background1"/>
                                <w:sz w:val="27"/>
                                <w:szCs w:val="27"/>
                              </w:rPr>
                              <w:tab/>
                            </w:r>
                            <w:hyperlink w:anchor="_8_Appendices" w:history="1">
                              <w:r w:rsidR="00D070C5" w:rsidRPr="00FD6B73">
                                <w:rPr>
                                  <w:rStyle w:val="Hyperlink"/>
                                  <w:b/>
                                  <w:i/>
                                  <w:color w:val="FFFFFF" w:themeColor="background1"/>
                                  <w:sz w:val="27"/>
                                  <w:szCs w:val="27"/>
                                </w:rPr>
                                <w:t>18</w:t>
                              </w:r>
                            </w:hyperlink>
                          </w:p>
                          <w:p w14:paraId="636F5F3A" w14:textId="0F36816E" w:rsidR="00833973" w:rsidRDefault="00192292" w:rsidP="00833973">
                            <w:pPr>
                              <w:pStyle w:val="ListParagraph"/>
                              <w:spacing w:line="240" w:lineRule="auto"/>
                              <w:ind w:right="255"/>
                              <w:rPr>
                                <w:i/>
                                <w:iCs/>
                                <w:color w:val="FFFFFF" w:themeColor="background1"/>
                                <w:sz w:val="27"/>
                                <w:szCs w:val="27"/>
                              </w:rPr>
                            </w:pPr>
                            <w:r>
                              <w:rPr>
                                <w:bCs/>
                                <w:i/>
                                <w:color w:val="FFFFFF" w:themeColor="background1"/>
                                <w:sz w:val="27"/>
                                <w:szCs w:val="27"/>
                              </w:rPr>
                              <w:tab/>
                            </w:r>
                            <w:r w:rsidR="00083CD5" w:rsidRPr="00FD6B73">
                              <w:rPr>
                                <w:bCs/>
                                <w:i/>
                                <w:color w:val="FFFFFF" w:themeColor="background1"/>
                                <w:sz w:val="27"/>
                                <w:szCs w:val="27"/>
                              </w:rPr>
                              <w:t>Appendix A. Glossary of Terms</w:t>
                            </w:r>
                            <w:r w:rsidR="00083CD5" w:rsidRPr="00FD6B73">
                              <w:rPr>
                                <w:bCs/>
                                <w:i/>
                                <w:color w:val="FFFFFF" w:themeColor="background1"/>
                                <w:sz w:val="27"/>
                                <w:szCs w:val="27"/>
                              </w:rPr>
                              <w:tab/>
                            </w:r>
                            <w:r w:rsidR="00083CD5" w:rsidRPr="00FD6B73">
                              <w:rPr>
                                <w:bCs/>
                                <w:i/>
                                <w:color w:val="FFFFFF" w:themeColor="background1"/>
                                <w:sz w:val="27"/>
                                <w:szCs w:val="27"/>
                              </w:rPr>
                              <w:tab/>
                            </w:r>
                            <w:r w:rsidR="00083CD5" w:rsidRPr="00FD6B73">
                              <w:rPr>
                                <w:bCs/>
                                <w:i/>
                                <w:color w:val="FFFFFF" w:themeColor="background1"/>
                                <w:sz w:val="27"/>
                                <w:szCs w:val="27"/>
                              </w:rPr>
                              <w:tab/>
                            </w:r>
                            <w:r w:rsidR="00083CD5" w:rsidRPr="00FD6B73">
                              <w:rPr>
                                <w:bCs/>
                                <w:i/>
                                <w:color w:val="FFFFFF" w:themeColor="background1"/>
                                <w:sz w:val="27"/>
                                <w:szCs w:val="27"/>
                              </w:rPr>
                              <w:tab/>
                            </w:r>
                            <w:r w:rsidR="00083CD5" w:rsidRPr="00FD6B73">
                              <w:rPr>
                                <w:bCs/>
                                <w:i/>
                                <w:color w:val="FFFFFF" w:themeColor="background1"/>
                                <w:sz w:val="27"/>
                                <w:szCs w:val="27"/>
                              </w:rPr>
                              <w:tab/>
                            </w:r>
                            <w:r w:rsidR="00083CD5" w:rsidRPr="00FD6B73">
                              <w:rPr>
                                <w:bCs/>
                                <w:i/>
                                <w:color w:val="FFFFFF" w:themeColor="background1"/>
                                <w:sz w:val="27"/>
                                <w:szCs w:val="27"/>
                              </w:rPr>
                              <w:tab/>
                            </w:r>
                            <w:r w:rsidR="00083CD5" w:rsidRPr="00FD6B73">
                              <w:rPr>
                                <w:bCs/>
                                <w:i/>
                                <w:color w:val="FFFFFF" w:themeColor="background1"/>
                                <w:sz w:val="27"/>
                                <w:szCs w:val="27"/>
                              </w:rPr>
                              <w:tab/>
                            </w:r>
                            <w:r w:rsidR="00E95850">
                              <w:rPr>
                                <w:bCs/>
                                <w:i/>
                                <w:color w:val="FFFFFF" w:themeColor="background1"/>
                                <w:sz w:val="27"/>
                                <w:szCs w:val="27"/>
                              </w:rPr>
                              <w:tab/>
                            </w:r>
                            <w:hyperlink w:anchor="_8_Appendices:" w:history="1">
                              <w:r w:rsidR="00D070C5" w:rsidRPr="00FD6B73">
                                <w:rPr>
                                  <w:rStyle w:val="Hyperlink"/>
                                  <w:bCs/>
                                  <w:i/>
                                  <w:color w:val="FFFFFF" w:themeColor="background1"/>
                                  <w:sz w:val="27"/>
                                  <w:szCs w:val="27"/>
                                </w:rPr>
                                <w:t>18</w:t>
                              </w:r>
                            </w:hyperlink>
                          </w:p>
                          <w:p w14:paraId="3A875A38" w14:textId="39101B59" w:rsidR="00833973" w:rsidRDefault="00192292" w:rsidP="00833973">
                            <w:pPr>
                              <w:pStyle w:val="ListParagraph"/>
                              <w:spacing w:line="240" w:lineRule="auto"/>
                              <w:ind w:right="255"/>
                              <w:rPr>
                                <w:rStyle w:val="Hyperlink"/>
                                <w:bCs/>
                                <w:i/>
                                <w:color w:val="FFFFFF" w:themeColor="background1"/>
                                <w:sz w:val="27"/>
                                <w:szCs w:val="27"/>
                              </w:rPr>
                            </w:pPr>
                            <w:r>
                              <w:rPr>
                                <w:bCs/>
                                <w:i/>
                                <w:color w:val="FFFFFF" w:themeColor="background1"/>
                                <w:sz w:val="27"/>
                                <w:szCs w:val="27"/>
                              </w:rPr>
                              <w:tab/>
                            </w:r>
                            <w:r w:rsidR="00083CD5" w:rsidRPr="00FD6B73">
                              <w:rPr>
                                <w:bCs/>
                                <w:i/>
                                <w:color w:val="FFFFFF" w:themeColor="background1"/>
                                <w:sz w:val="27"/>
                                <w:szCs w:val="27"/>
                              </w:rPr>
                              <w:t xml:space="preserve">Appendix B. Side-by-Side Comparison Guide of Two-Way Immersion </w:t>
                            </w:r>
                            <w:r w:rsidR="00D070C5" w:rsidRPr="00FD6B73">
                              <w:rPr>
                                <w:bCs/>
                                <w:i/>
                                <w:color w:val="FFFFFF" w:themeColor="background1"/>
                                <w:sz w:val="27"/>
                                <w:szCs w:val="27"/>
                              </w:rPr>
                              <w:tab/>
                            </w:r>
                            <w:r w:rsidR="00E95850">
                              <w:rPr>
                                <w:bCs/>
                                <w:i/>
                                <w:color w:val="FFFFFF" w:themeColor="background1"/>
                                <w:sz w:val="27"/>
                                <w:szCs w:val="27"/>
                              </w:rPr>
                              <w:tab/>
                            </w:r>
                            <w:hyperlink w:anchor="_8_Appendices:" w:history="1">
                              <w:r w:rsidR="00D070C5" w:rsidRPr="00FD6B73">
                                <w:rPr>
                                  <w:rStyle w:val="Hyperlink"/>
                                  <w:bCs/>
                                  <w:i/>
                                  <w:color w:val="FFFFFF" w:themeColor="background1"/>
                                  <w:sz w:val="27"/>
                                  <w:szCs w:val="27"/>
                                </w:rPr>
                                <w:t>18</w:t>
                              </w:r>
                            </w:hyperlink>
                          </w:p>
                          <w:p w14:paraId="0501B155" w14:textId="4C696818" w:rsidR="00083CD5" w:rsidRPr="00833973" w:rsidRDefault="00192292" w:rsidP="00833973">
                            <w:pPr>
                              <w:pStyle w:val="ListParagraph"/>
                              <w:spacing w:line="240" w:lineRule="auto"/>
                              <w:ind w:right="255"/>
                              <w:rPr>
                                <w:i/>
                                <w:iCs/>
                                <w:color w:val="FFFFFF" w:themeColor="background1"/>
                                <w:sz w:val="27"/>
                                <w:szCs w:val="27"/>
                              </w:rPr>
                            </w:pPr>
                            <w:r>
                              <w:rPr>
                                <w:bCs/>
                                <w:i/>
                                <w:color w:val="FFFFFF" w:themeColor="background1"/>
                                <w:sz w:val="27"/>
                                <w:szCs w:val="27"/>
                              </w:rPr>
                              <w:tab/>
                            </w:r>
                            <w:r w:rsidR="00083CD5" w:rsidRPr="00FD6B73">
                              <w:rPr>
                                <w:bCs/>
                                <w:i/>
                                <w:color w:val="FFFFFF" w:themeColor="background1"/>
                                <w:sz w:val="27"/>
                                <w:szCs w:val="27"/>
                              </w:rPr>
                              <w:t>and Transitional Bilingual Education</w:t>
                            </w:r>
                            <w:r w:rsidR="00083CD5" w:rsidRPr="00FD6B73">
                              <w:rPr>
                                <w:bCs/>
                                <w:i/>
                                <w:color w:val="FFFFFF" w:themeColor="background1"/>
                                <w:sz w:val="27"/>
                                <w:szCs w:val="27"/>
                              </w:rPr>
                              <w:tab/>
                            </w:r>
                          </w:p>
                        </w:txbxContent>
                      </wps:txbx>
                      <wps:bodyPr rot="0" vert="horz" wrap="square" lIns="0" tIns="0" rIns="0" bIns="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A24FF1" id="Text Box 66" o:spid="_x0000_s1030" type="#_x0000_t202" style="width:574.8pt;height:34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" fillcolor="#e46c0a" stroked="f">
                <v:textbox inset="0,0,0,0">
                  <w:txbxContent>
                    <w:p w14:paraId="1D9F2C5D" w14:textId="77777777" w:rsidR="00833973" w:rsidRDefault="00083CD5" w:rsidP="00833973">
                      <w:pPr>
                        <w:spacing w:after="0"/>
                        <w:ind w:left="720"/>
                        <w:rPr>
                          <w:b/>
                          <w:color w:val="FFFFFF" w:themeColor="background1"/>
                          <w:sz w:val="27"/>
                          <w:szCs w:val="27"/>
                        </w:rPr>
                      </w:pPr>
                      <w:r w:rsidRPr="00D1475A">
                        <w:rPr>
                          <w:b/>
                          <w:color w:val="FFFFFF" w:themeColor="background1"/>
                          <w:sz w:val="27"/>
                          <w:szCs w:val="27"/>
                        </w:rPr>
                        <w:t>Contents</w:t>
                      </w:r>
                    </w:p>
                    <w:p w14:paraId="224283F3" w14:textId="7FD747D2" w:rsidR="00833973" w:rsidRDefault="00192292" w:rsidP="00E95850">
                      <w:pPr>
                        <w:tabs>
                          <w:tab w:val="left" w:pos="1080"/>
                        </w:tabs>
                        <w:spacing w:after="0"/>
                        <w:ind w:left="720"/>
                        <w:rPr>
                          <w:rStyle w:val="Hyperlink"/>
                          <w:b/>
                          <w:i/>
                          <w:color w:val="FFFFFF" w:themeColor="background1"/>
                          <w:sz w:val="27"/>
                          <w:szCs w:val="27"/>
                        </w:rPr>
                      </w:pPr>
                      <w:r>
                        <w:rPr>
                          <w:b/>
                          <w:i/>
                          <w:color w:val="FFFFFF" w:themeColor="background1"/>
                          <w:sz w:val="27"/>
                          <w:szCs w:val="27"/>
                        </w:rPr>
                        <w:tab/>
                      </w:r>
                      <w:r w:rsidR="00083CD5" w:rsidRPr="00D1475A">
                        <w:rPr>
                          <w:b/>
                          <w:i/>
                          <w:color w:val="FFFFFF" w:themeColor="background1"/>
                          <w:sz w:val="27"/>
                          <w:szCs w:val="27"/>
                        </w:rPr>
                        <w:t>Introduction</w:t>
                      </w:r>
                      <w:r w:rsidR="00083CD5" w:rsidRPr="00D1475A">
                        <w:rPr>
                          <w:b/>
                          <w:i/>
                          <w:color w:val="FFFFFF" w:themeColor="background1"/>
                          <w:sz w:val="27"/>
                          <w:szCs w:val="27"/>
                        </w:rPr>
                        <w:tab/>
                      </w:r>
                      <w:r w:rsidR="00083CD5" w:rsidRPr="00D1475A">
                        <w:rPr>
                          <w:b/>
                          <w:i/>
                          <w:color w:val="FFFFFF" w:themeColor="background1"/>
                          <w:sz w:val="27"/>
                          <w:szCs w:val="27"/>
                        </w:rPr>
                        <w:tab/>
                      </w:r>
                      <w:r w:rsidR="00083CD5" w:rsidRPr="00D1475A">
                        <w:rPr>
                          <w:b/>
                          <w:i/>
                          <w:color w:val="FFFFFF" w:themeColor="background1"/>
                          <w:sz w:val="27"/>
                          <w:szCs w:val="27"/>
                        </w:rPr>
                        <w:tab/>
                      </w:r>
                      <w:r w:rsidR="00083CD5" w:rsidRPr="00D1475A">
                        <w:rPr>
                          <w:b/>
                          <w:i/>
                          <w:color w:val="FFFFFF" w:themeColor="background1"/>
                          <w:sz w:val="27"/>
                          <w:szCs w:val="27"/>
                        </w:rPr>
                        <w:tab/>
                      </w:r>
                      <w:r w:rsidR="00083CD5" w:rsidRPr="00D1475A">
                        <w:rPr>
                          <w:b/>
                          <w:i/>
                          <w:color w:val="FFFFFF" w:themeColor="background1"/>
                          <w:sz w:val="27"/>
                          <w:szCs w:val="27"/>
                        </w:rPr>
                        <w:tab/>
                      </w:r>
                      <w:r w:rsidR="00083CD5" w:rsidRPr="00D1475A">
                        <w:rPr>
                          <w:b/>
                          <w:i/>
                          <w:color w:val="FFFFFF" w:themeColor="background1"/>
                          <w:sz w:val="27"/>
                          <w:szCs w:val="27"/>
                        </w:rPr>
                        <w:tab/>
                      </w:r>
                      <w:r w:rsidR="00083CD5" w:rsidRPr="00D1475A">
                        <w:rPr>
                          <w:b/>
                          <w:i/>
                          <w:color w:val="FFFFFF" w:themeColor="background1"/>
                          <w:sz w:val="27"/>
                          <w:szCs w:val="27"/>
                        </w:rPr>
                        <w:tab/>
                      </w:r>
                      <w:r w:rsidR="00083CD5" w:rsidRPr="00D1475A">
                        <w:rPr>
                          <w:b/>
                          <w:i/>
                          <w:color w:val="FFFFFF" w:themeColor="background1"/>
                          <w:sz w:val="27"/>
                          <w:szCs w:val="27"/>
                        </w:rPr>
                        <w:tab/>
                      </w:r>
                      <w:r w:rsidR="00083CD5" w:rsidRPr="00D1475A">
                        <w:rPr>
                          <w:b/>
                          <w:i/>
                          <w:color w:val="FFFFFF" w:themeColor="background1"/>
                          <w:sz w:val="27"/>
                          <w:szCs w:val="27"/>
                        </w:rPr>
                        <w:tab/>
                      </w:r>
                      <w:r w:rsidR="00083CD5" w:rsidRPr="00D1475A">
                        <w:rPr>
                          <w:b/>
                          <w:i/>
                          <w:color w:val="FFFFFF" w:themeColor="background1"/>
                          <w:sz w:val="27"/>
                          <w:szCs w:val="27"/>
                        </w:rPr>
                        <w:tab/>
                      </w:r>
                      <w:r w:rsidR="00083CD5" w:rsidRPr="00D1475A">
                        <w:rPr>
                          <w:b/>
                          <w:i/>
                          <w:color w:val="FFFFFF" w:themeColor="background1"/>
                          <w:sz w:val="27"/>
                          <w:szCs w:val="27"/>
                        </w:rPr>
                        <w:tab/>
                      </w:r>
                      <w:hyperlink w:anchor="_1_Introduction_to" w:history="1">
                        <w:r w:rsidR="00083CD5" w:rsidRPr="00FD6B73">
                          <w:rPr>
                            <w:rStyle w:val="Hyperlink"/>
                            <w:b/>
                            <w:i/>
                            <w:color w:val="FFFFFF" w:themeColor="background1"/>
                            <w:sz w:val="27"/>
                            <w:szCs w:val="27"/>
                          </w:rPr>
                          <w:t>2</w:t>
                        </w:r>
                      </w:hyperlink>
                    </w:p>
                    <w:p w14:paraId="023F45AD" w14:textId="239D9AF3" w:rsidR="00833973" w:rsidRDefault="00192292" w:rsidP="00E95850">
                      <w:pPr>
                        <w:tabs>
                          <w:tab w:val="left" w:pos="1080"/>
                        </w:tabs>
                        <w:spacing w:after="0"/>
                        <w:ind w:left="720"/>
                        <w:rPr>
                          <w:rStyle w:val="Hyperlink"/>
                          <w:b/>
                          <w:i/>
                          <w:color w:val="FFFFFF" w:themeColor="background1"/>
                          <w:sz w:val="27"/>
                          <w:szCs w:val="27"/>
                        </w:rPr>
                      </w:pPr>
                      <w:r>
                        <w:rPr>
                          <w:b/>
                          <w:i/>
                          <w:color w:val="FFFFFF" w:themeColor="background1"/>
                          <w:sz w:val="27"/>
                          <w:szCs w:val="27"/>
                        </w:rPr>
                        <w:tab/>
                      </w:r>
                      <w:r w:rsidR="00083CD5" w:rsidRPr="00FD6B73">
                        <w:rPr>
                          <w:b/>
                          <w:i/>
                          <w:color w:val="FFFFFF" w:themeColor="background1"/>
                          <w:sz w:val="27"/>
                          <w:szCs w:val="27"/>
                        </w:rPr>
                        <w:t>Purpose and Audience</w:t>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r w:rsidR="00E95850">
                        <w:rPr>
                          <w:b/>
                          <w:i/>
                          <w:color w:val="FFFFFF" w:themeColor="background1"/>
                          <w:sz w:val="27"/>
                          <w:szCs w:val="27"/>
                        </w:rPr>
                        <w:tab/>
                      </w:r>
                      <w:hyperlink w:anchor="_2__Purpose" w:history="1">
                        <w:r w:rsidR="00083CD5" w:rsidRPr="00FD6B73">
                          <w:rPr>
                            <w:rStyle w:val="Hyperlink"/>
                            <w:b/>
                            <w:i/>
                            <w:color w:val="FFFFFF" w:themeColor="background1"/>
                            <w:sz w:val="27"/>
                            <w:szCs w:val="27"/>
                          </w:rPr>
                          <w:t>3</w:t>
                        </w:r>
                      </w:hyperlink>
                    </w:p>
                    <w:p w14:paraId="0A586647" w14:textId="704E1E83" w:rsidR="00083CD5" w:rsidRPr="00833973" w:rsidRDefault="00192292" w:rsidP="00E95850">
                      <w:pPr>
                        <w:tabs>
                          <w:tab w:val="left" w:pos="1080"/>
                        </w:tabs>
                        <w:spacing w:after="0"/>
                        <w:ind w:left="720"/>
                        <w:rPr>
                          <w:b/>
                          <w:color w:val="FFFFFF" w:themeColor="background1"/>
                          <w:sz w:val="27"/>
                          <w:szCs w:val="27"/>
                        </w:rPr>
                      </w:pPr>
                      <w:r>
                        <w:rPr>
                          <w:b/>
                          <w:i/>
                          <w:color w:val="FFFFFF" w:themeColor="background1"/>
                          <w:sz w:val="27"/>
                          <w:szCs w:val="27"/>
                        </w:rPr>
                        <w:tab/>
                      </w:r>
                      <w:r w:rsidR="00083CD5" w:rsidRPr="00FD6B73">
                        <w:rPr>
                          <w:b/>
                          <w:i/>
                          <w:color w:val="FFFFFF" w:themeColor="background1"/>
                          <w:sz w:val="27"/>
                          <w:szCs w:val="27"/>
                        </w:rPr>
                        <w:t>Dual Language Education Design Elements</w:t>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hyperlink w:anchor="_3_Dual_Language" w:history="1">
                        <w:r w:rsidR="00083CD5" w:rsidRPr="00FD6B73">
                          <w:rPr>
                            <w:rStyle w:val="Hyperlink"/>
                            <w:b/>
                            <w:i/>
                            <w:color w:val="FFFFFF" w:themeColor="background1"/>
                            <w:sz w:val="27"/>
                            <w:szCs w:val="27"/>
                          </w:rPr>
                          <w:t>4</w:t>
                        </w:r>
                      </w:hyperlink>
                      <w:r w:rsidR="00083CD5" w:rsidRPr="00FD6B73">
                        <w:rPr>
                          <w:b/>
                          <w:i/>
                          <w:color w:val="FFFFFF" w:themeColor="background1"/>
                          <w:sz w:val="27"/>
                          <w:szCs w:val="27"/>
                        </w:rPr>
                        <w:tab/>
                      </w:r>
                      <w:r w:rsidR="00833973">
                        <w:rPr>
                          <w:b/>
                          <w:i/>
                          <w:color w:val="FFFFFF" w:themeColor="background1"/>
                          <w:sz w:val="27"/>
                          <w:szCs w:val="27"/>
                        </w:rPr>
                        <w:tab/>
                      </w:r>
                      <w:r w:rsidR="00833973">
                        <w:rPr>
                          <w:b/>
                          <w:i/>
                          <w:color w:val="FFFFFF" w:themeColor="background1"/>
                          <w:sz w:val="27"/>
                          <w:szCs w:val="27"/>
                        </w:rPr>
                        <w:tab/>
                      </w:r>
                      <w:r w:rsidR="00083CD5" w:rsidRPr="00FD6B73">
                        <w:rPr>
                          <w:i/>
                          <w:iCs/>
                          <w:color w:val="FFFFFF" w:themeColor="background1"/>
                          <w:sz w:val="27"/>
                          <w:szCs w:val="27"/>
                        </w:rPr>
                        <w:t>A Background in Program Foundations:</w:t>
                      </w:r>
                      <w:r w:rsidR="00083CD5" w:rsidRPr="00FD6B73">
                        <w:rPr>
                          <w:i/>
                          <w:iCs/>
                          <w:color w:val="FFFFFF" w:themeColor="background1"/>
                          <w:sz w:val="27"/>
                          <w:szCs w:val="27"/>
                        </w:rPr>
                        <w:tab/>
                      </w:r>
                      <w:r w:rsidR="00083CD5" w:rsidRPr="00FD6B73">
                        <w:rPr>
                          <w:i/>
                          <w:iCs/>
                          <w:color w:val="FFFFFF" w:themeColor="background1"/>
                          <w:sz w:val="27"/>
                          <w:szCs w:val="27"/>
                        </w:rPr>
                        <w:tab/>
                      </w:r>
                      <w:r w:rsidR="00083CD5" w:rsidRPr="00FD6B73">
                        <w:rPr>
                          <w:i/>
                          <w:iCs/>
                          <w:color w:val="FFFFFF" w:themeColor="background1"/>
                          <w:sz w:val="27"/>
                          <w:szCs w:val="27"/>
                        </w:rPr>
                        <w:tab/>
                      </w:r>
                      <w:r w:rsidR="00083CD5" w:rsidRPr="00FD6B73">
                        <w:rPr>
                          <w:i/>
                          <w:iCs/>
                          <w:color w:val="FFFFFF" w:themeColor="background1"/>
                          <w:sz w:val="27"/>
                          <w:szCs w:val="27"/>
                        </w:rPr>
                        <w:tab/>
                      </w:r>
                      <w:r w:rsidR="00083CD5" w:rsidRPr="00FD6B73">
                        <w:rPr>
                          <w:i/>
                          <w:iCs/>
                          <w:color w:val="FFFFFF" w:themeColor="background1"/>
                          <w:sz w:val="27"/>
                          <w:szCs w:val="27"/>
                        </w:rPr>
                        <w:tab/>
                      </w:r>
                      <w:r w:rsidR="00083CD5" w:rsidRPr="00FD6B73">
                        <w:rPr>
                          <w:i/>
                          <w:iCs/>
                          <w:color w:val="FFFFFF" w:themeColor="background1"/>
                          <w:sz w:val="27"/>
                          <w:szCs w:val="27"/>
                        </w:rPr>
                        <w:tab/>
                      </w:r>
                      <w:r w:rsidR="00E95850">
                        <w:rPr>
                          <w:i/>
                          <w:iCs/>
                          <w:color w:val="FFFFFF" w:themeColor="background1"/>
                          <w:sz w:val="27"/>
                          <w:szCs w:val="27"/>
                        </w:rPr>
                        <w:tab/>
                      </w:r>
                      <w:hyperlink w:anchor="_3.1__A" w:history="1">
                        <w:r w:rsidR="00083CD5" w:rsidRPr="00FD6B73">
                          <w:rPr>
                            <w:rStyle w:val="Hyperlink"/>
                            <w:i/>
                            <w:iCs/>
                            <w:color w:val="FFFFFF" w:themeColor="background1"/>
                            <w:sz w:val="27"/>
                            <w:szCs w:val="27"/>
                          </w:rPr>
                          <w:t>4</w:t>
                        </w:r>
                      </w:hyperlink>
                    </w:p>
                    <w:p w14:paraId="7C5874A0" w14:textId="7F5B4056" w:rsidR="00D1475A" w:rsidRPr="00FD6B73" w:rsidRDefault="00192292" w:rsidP="00D1475A">
                      <w:pPr>
                        <w:pStyle w:val="ListParagraph"/>
                        <w:spacing w:line="240" w:lineRule="auto"/>
                        <w:ind w:left="1800" w:right="255" w:hanging="360"/>
                        <w:rPr>
                          <w:i/>
                          <w:iCs/>
                          <w:color w:val="FFFFFF" w:themeColor="background1"/>
                          <w:sz w:val="27"/>
                          <w:szCs w:val="27"/>
                        </w:rPr>
                      </w:pPr>
                      <w:r>
                        <w:rPr>
                          <w:i/>
                          <w:iCs/>
                          <w:color w:val="FFFFFF" w:themeColor="background1"/>
                          <w:sz w:val="27"/>
                          <w:szCs w:val="27"/>
                        </w:rPr>
                        <w:tab/>
                      </w:r>
                      <w:r w:rsidR="00D1475A" w:rsidRPr="00FD6B73">
                        <w:rPr>
                          <w:i/>
                          <w:iCs/>
                          <w:color w:val="FFFFFF" w:themeColor="background1"/>
                          <w:sz w:val="27"/>
                          <w:szCs w:val="27"/>
                        </w:rPr>
                        <w:tab/>
                      </w:r>
                      <w:proofErr w:type="spellStart"/>
                      <w:r w:rsidR="00083CD5" w:rsidRPr="00FD6B73">
                        <w:rPr>
                          <w:i/>
                          <w:iCs/>
                          <w:color w:val="FFFFFF" w:themeColor="background1"/>
                          <w:sz w:val="27"/>
                          <w:szCs w:val="27"/>
                        </w:rPr>
                        <w:t>Castañeda</w:t>
                      </w:r>
                      <w:proofErr w:type="spellEnd"/>
                      <w:r w:rsidR="00083CD5" w:rsidRPr="00FD6B73">
                        <w:rPr>
                          <w:i/>
                          <w:iCs/>
                          <w:color w:val="FFFFFF" w:themeColor="background1"/>
                          <w:sz w:val="27"/>
                          <w:szCs w:val="27"/>
                        </w:rPr>
                        <w:tab/>
                      </w:r>
                      <w:r w:rsidR="00083CD5" w:rsidRPr="00FD6B73">
                        <w:rPr>
                          <w:i/>
                          <w:iCs/>
                          <w:color w:val="FFFFFF" w:themeColor="background1"/>
                          <w:sz w:val="27"/>
                          <w:szCs w:val="27"/>
                        </w:rPr>
                        <w:tab/>
                      </w:r>
                      <w:r w:rsidR="00083CD5" w:rsidRPr="00FD6B73">
                        <w:rPr>
                          <w:i/>
                          <w:iCs/>
                          <w:color w:val="FFFFFF" w:themeColor="background1"/>
                          <w:sz w:val="27"/>
                          <w:szCs w:val="27"/>
                        </w:rPr>
                        <w:tab/>
                      </w:r>
                      <w:r w:rsidR="00083CD5" w:rsidRPr="00FD6B73">
                        <w:rPr>
                          <w:i/>
                          <w:iCs/>
                          <w:color w:val="FFFFFF" w:themeColor="background1"/>
                          <w:sz w:val="27"/>
                          <w:szCs w:val="27"/>
                        </w:rPr>
                        <w:tab/>
                      </w:r>
                      <w:r w:rsidR="00083CD5" w:rsidRPr="00FD6B73">
                        <w:rPr>
                          <w:i/>
                          <w:iCs/>
                          <w:color w:val="FFFFFF" w:themeColor="background1"/>
                          <w:sz w:val="27"/>
                          <w:szCs w:val="27"/>
                        </w:rPr>
                        <w:tab/>
                      </w:r>
                      <w:r w:rsidR="00083CD5" w:rsidRPr="00FD6B73">
                        <w:rPr>
                          <w:i/>
                          <w:iCs/>
                          <w:color w:val="FFFFFF" w:themeColor="background1"/>
                          <w:sz w:val="27"/>
                          <w:szCs w:val="27"/>
                        </w:rPr>
                        <w:tab/>
                      </w:r>
                      <w:r w:rsidR="00083CD5" w:rsidRPr="00FD6B73">
                        <w:rPr>
                          <w:i/>
                          <w:iCs/>
                          <w:color w:val="FFFFFF" w:themeColor="background1"/>
                          <w:sz w:val="27"/>
                          <w:szCs w:val="27"/>
                        </w:rPr>
                        <w:tab/>
                      </w:r>
                      <w:r w:rsidR="00083CD5" w:rsidRPr="00FD6B73">
                        <w:rPr>
                          <w:i/>
                          <w:iCs/>
                          <w:color w:val="FFFFFF" w:themeColor="background1"/>
                          <w:sz w:val="27"/>
                          <w:szCs w:val="27"/>
                        </w:rPr>
                        <w:tab/>
                      </w:r>
                      <w:r w:rsidR="00083CD5" w:rsidRPr="00FD6B73">
                        <w:rPr>
                          <w:i/>
                          <w:iCs/>
                          <w:color w:val="FFFFFF" w:themeColor="background1"/>
                          <w:sz w:val="27"/>
                          <w:szCs w:val="27"/>
                        </w:rPr>
                        <w:tab/>
                      </w:r>
                      <w:r>
                        <w:rPr>
                          <w:i/>
                          <w:iCs/>
                          <w:color w:val="FFFFFF" w:themeColor="background1"/>
                          <w:sz w:val="27"/>
                          <w:szCs w:val="27"/>
                        </w:rPr>
                        <w:tab/>
                      </w:r>
                      <w:hyperlink w:anchor="_3.1.1_Castañeda" w:history="1">
                        <w:r w:rsidR="00083CD5" w:rsidRPr="00FD6B73">
                          <w:rPr>
                            <w:rStyle w:val="Hyperlink"/>
                            <w:i/>
                            <w:iCs/>
                            <w:color w:val="FFFFFF" w:themeColor="background1"/>
                            <w:sz w:val="27"/>
                            <w:szCs w:val="27"/>
                          </w:rPr>
                          <w:t>4</w:t>
                        </w:r>
                      </w:hyperlink>
                    </w:p>
                    <w:p w14:paraId="687F1F39" w14:textId="6AC01EB9" w:rsidR="00D1475A" w:rsidRPr="00FD6B73" w:rsidRDefault="00D1475A" w:rsidP="00D1475A">
                      <w:pPr>
                        <w:pStyle w:val="ListParagraph"/>
                        <w:spacing w:line="240" w:lineRule="auto"/>
                        <w:ind w:left="1800" w:right="255" w:hanging="360"/>
                        <w:rPr>
                          <w:i/>
                          <w:iCs/>
                          <w:color w:val="FFFFFF" w:themeColor="background1"/>
                          <w:sz w:val="27"/>
                          <w:szCs w:val="27"/>
                        </w:rPr>
                      </w:pPr>
                      <w:r w:rsidRPr="00FD6B73">
                        <w:rPr>
                          <w:i/>
                          <w:iCs/>
                          <w:color w:val="FFFFFF" w:themeColor="background1"/>
                          <w:sz w:val="27"/>
                          <w:szCs w:val="27"/>
                        </w:rPr>
                        <w:tab/>
                      </w:r>
                      <w:r w:rsidR="00192292">
                        <w:rPr>
                          <w:i/>
                          <w:iCs/>
                          <w:color w:val="FFFFFF" w:themeColor="background1"/>
                          <w:sz w:val="27"/>
                          <w:szCs w:val="27"/>
                        </w:rPr>
                        <w:tab/>
                      </w:r>
                      <w:r w:rsidR="00083CD5" w:rsidRPr="00FD6B73">
                        <w:rPr>
                          <w:i/>
                          <w:iCs/>
                          <w:color w:val="FFFFFF" w:themeColor="background1"/>
                          <w:sz w:val="27"/>
                          <w:szCs w:val="27"/>
                        </w:rPr>
                        <w:t>Bilingualism, Bilingual Education, and Dual Language Education</w:t>
                      </w:r>
                      <w:r w:rsidRPr="00FD6B73">
                        <w:rPr>
                          <w:i/>
                          <w:iCs/>
                          <w:color w:val="FFFFFF" w:themeColor="background1"/>
                          <w:sz w:val="27"/>
                          <w:szCs w:val="27"/>
                        </w:rPr>
                        <w:tab/>
                      </w:r>
                      <w:r w:rsidR="00192292">
                        <w:rPr>
                          <w:i/>
                          <w:iCs/>
                          <w:color w:val="FFFFFF" w:themeColor="background1"/>
                          <w:sz w:val="27"/>
                          <w:szCs w:val="27"/>
                        </w:rPr>
                        <w:tab/>
                      </w:r>
                      <w:hyperlink w:anchor="_3.1.2_A_Background" w:history="1">
                        <w:r w:rsidRPr="00FD6B73">
                          <w:rPr>
                            <w:rStyle w:val="Hyperlink"/>
                            <w:i/>
                            <w:iCs/>
                            <w:color w:val="FFFFFF" w:themeColor="background1"/>
                            <w:sz w:val="27"/>
                            <w:szCs w:val="27"/>
                          </w:rPr>
                          <w:t>5</w:t>
                        </w:r>
                      </w:hyperlink>
                    </w:p>
                    <w:p w14:paraId="6FDDCCB5" w14:textId="6767863B" w:rsidR="00D1475A" w:rsidRPr="00FD6B73" w:rsidRDefault="00D1475A" w:rsidP="00D1475A">
                      <w:pPr>
                        <w:pStyle w:val="ListParagraph"/>
                        <w:spacing w:line="240" w:lineRule="auto"/>
                        <w:ind w:left="1800" w:right="255" w:hanging="360"/>
                        <w:rPr>
                          <w:i/>
                          <w:iCs/>
                          <w:color w:val="FFFFFF" w:themeColor="background1"/>
                          <w:sz w:val="27"/>
                          <w:szCs w:val="27"/>
                        </w:rPr>
                      </w:pPr>
                      <w:r w:rsidRPr="00FD6B73">
                        <w:rPr>
                          <w:i/>
                          <w:iCs/>
                          <w:color w:val="FFFFFF" w:themeColor="background1"/>
                          <w:sz w:val="27"/>
                          <w:szCs w:val="27"/>
                        </w:rPr>
                        <w:tab/>
                      </w:r>
                      <w:r w:rsidR="00192292">
                        <w:rPr>
                          <w:i/>
                          <w:iCs/>
                          <w:color w:val="FFFFFF" w:themeColor="background1"/>
                          <w:sz w:val="27"/>
                          <w:szCs w:val="27"/>
                        </w:rPr>
                        <w:tab/>
                      </w:r>
                      <w:r w:rsidR="00083CD5" w:rsidRPr="00FD6B73">
                        <w:rPr>
                          <w:i/>
                          <w:iCs/>
                          <w:color w:val="FFFFFF" w:themeColor="background1"/>
                          <w:sz w:val="27"/>
                          <w:szCs w:val="27"/>
                        </w:rPr>
                        <w:t xml:space="preserve">Transitional Bilingual Education (TBE) Program Design and </w:t>
                      </w:r>
                      <w:r w:rsidRPr="00FD6B73">
                        <w:rPr>
                          <w:i/>
                          <w:iCs/>
                          <w:color w:val="FFFFFF" w:themeColor="background1"/>
                          <w:sz w:val="27"/>
                          <w:szCs w:val="27"/>
                        </w:rPr>
                        <w:tab/>
                      </w:r>
                      <w:r w:rsidRPr="00FD6B73">
                        <w:rPr>
                          <w:i/>
                          <w:iCs/>
                          <w:color w:val="FFFFFF" w:themeColor="background1"/>
                          <w:sz w:val="27"/>
                          <w:szCs w:val="27"/>
                        </w:rPr>
                        <w:tab/>
                      </w:r>
                      <w:r w:rsidR="00192292">
                        <w:rPr>
                          <w:i/>
                          <w:iCs/>
                          <w:color w:val="FFFFFF" w:themeColor="background1"/>
                          <w:sz w:val="27"/>
                          <w:szCs w:val="27"/>
                        </w:rPr>
                        <w:tab/>
                      </w:r>
                      <w:hyperlink w:anchor="_3.1.3_Transitional_Bilingual" w:history="1">
                        <w:r w:rsidRPr="00FD6B73">
                          <w:rPr>
                            <w:rStyle w:val="Hyperlink"/>
                            <w:i/>
                            <w:iCs/>
                            <w:color w:val="FFFFFF" w:themeColor="background1"/>
                            <w:sz w:val="27"/>
                            <w:szCs w:val="27"/>
                          </w:rPr>
                          <w:t>6</w:t>
                        </w:r>
                      </w:hyperlink>
                    </w:p>
                    <w:p w14:paraId="2B033763" w14:textId="0ACE6B61" w:rsidR="00D1475A" w:rsidRPr="00FD6B73" w:rsidRDefault="00D1475A" w:rsidP="00D1475A">
                      <w:pPr>
                        <w:pStyle w:val="ListParagraph"/>
                        <w:spacing w:line="240" w:lineRule="auto"/>
                        <w:ind w:left="1800" w:right="255" w:hanging="360"/>
                        <w:rPr>
                          <w:i/>
                          <w:iCs/>
                          <w:color w:val="FFFFFF" w:themeColor="background1"/>
                          <w:sz w:val="27"/>
                          <w:szCs w:val="27"/>
                        </w:rPr>
                      </w:pPr>
                      <w:r w:rsidRPr="00FD6B73">
                        <w:rPr>
                          <w:i/>
                          <w:iCs/>
                          <w:color w:val="FFFFFF" w:themeColor="background1"/>
                          <w:sz w:val="27"/>
                          <w:szCs w:val="27"/>
                        </w:rPr>
                        <w:tab/>
                      </w:r>
                      <w:r w:rsidR="00192292">
                        <w:rPr>
                          <w:i/>
                          <w:iCs/>
                          <w:color w:val="FFFFFF" w:themeColor="background1"/>
                          <w:sz w:val="27"/>
                          <w:szCs w:val="27"/>
                        </w:rPr>
                        <w:tab/>
                      </w:r>
                      <w:r w:rsidR="00083CD5" w:rsidRPr="00FD6B73">
                        <w:rPr>
                          <w:i/>
                          <w:iCs/>
                          <w:color w:val="FFFFFF" w:themeColor="background1"/>
                          <w:sz w:val="27"/>
                          <w:szCs w:val="27"/>
                        </w:rPr>
                        <w:t>Element</w:t>
                      </w:r>
                      <w:r w:rsidRPr="00FD6B73">
                        <w:rPr>
                          <w:i/>
                          <w:iCs/>
                          <w:color w:val="FFFFFF" w:themeColor="background1"/>
                          <w:sz w:val="27"/>
                          <w:szCs w:val="27"/>
                        </w:rPr>
                        <w:t>s</w:t>
                      </w:r>
                      <w:r w:rsidRPr="00FD6B73">
                        <w:rPr>
                          <w:i/>
                          <w:iCs/>
                          <w:color w:val="FFFFFF" w:themeColor="background1"/>
                          <w:sz w:val="27"/>
                          <w:szCs w:val="27"/>
                        </w:rPr>
                        <w:tab/>
                      </w:r>
                    </w:p>
                    <w:p w14:paraId="273885C5" w14:textId="09957C46" w:rsidR="00833973" w:rsidRDefault="00833973" w:rsidP="00833973">
                      <w:pPr>
                        <w:pStyle w:val="ListParagraph"/>
                        <w:spacing w:line="240" w:lineRule="auto"/>
                        <w:ind w:left="1800" w:right="255" w:hanging="360"/>
                        <w:rPr>
                          <w:rStyle w:val="Hyperlink"/>
                          <w:i/>
                          <w:iCs/>
                          <w:color w:val="FFFFFF" w:themeColor="background1"/>
                          <w:sz w:val="27"/>
                          <w:szCs w:val="27"/>
                        </w:rPr>
                      </w:pPr>
                      <w:r>
                        <w:rPr>
                          <w:i/>
                          <w:iCs/>
                          <w:color w:val="FFFFFF" w:themeColor="background1"/>
                          <w:sz w:val="27"/>
                          <w:szCs w:val="27"/>
                        </w:rPr>
                        <w:tab/>
                      </w:r>
                      <w:r w:rsidR="00192292">
                        <w:rPr>
                          <w:i/>
                          <w:iCs/>
                          <w:color w:val="FFFFFF" w:themeColor="background1"/>
                          <w:sz w:val="27"/>
                          <w:szCs w:val="27"/>
                        </w:rPr>
                        <w:tab/>
                      </w:r>
                      <w:r w:rsidR="00083CD5" w:rsidRPr="00FD6B73">
                        <w:rPr>
                          <w:i/>
                          <w:iCs/>
                          <w:color w:val="FFFFFF" w:themeColor="background1"/>
                          <w:sz w:val="27"/>
                          <w:szCs w:val="27"/>
                        </w:rPr>
                        <w:t>Essential Features of Effective TBE Programs</w:t>
                      </w:r>
                      <w:r w:rsidR="00D1475A" w:rsidRPr="00FD6B73">
                        <w:rPr>
                          <w:i/>
                          <w:iCs/>
                          <w:color w:val="FFFFFF" w:themeColor="background1"/>
                          <w:sz w:val="27"/>
                          <w:szCs w:val="27"/>
                        </w:rPr>
                        <w:tab/>
                      </w:r>
                      <w:r w:rsidR="00D1475A" w:rsidRPr="00FD6B73">
                        <w:rPr>
                          <w:i/>
                          <w:iCs/>
                          <w:color w:val="FFFFFF" w:themeColor="background1"/>
                          <w:sz w:val="27"/>
                          <w:szCs w:val="27"/>
                        </w:rPr>
                        <w:tab/>
                      </w:r>
                      <w:r w:rsidR="00D1475A" w:rsidRPr="00FD6B73">
                        <w:rPr>
                          <w:i/>
                          <w:iCs/>
                          <w:color w:val="FFFFFF" w:themeColor="background1"/>
                          <w:sz w:val="27"/>
                          <w:szCs w:val="27"/>
                        </w:rPr>
                        <w:tab/>
                      </w:r>
                      <w:r w:rsidR="00D1475A" w:rsidRPr="00FD6B73">
                        <w:rPr>
                          <w:i/>
                          <w:iCs/>
                          <w:color w:val="FFFFFF" w:themeColor="background1"/>
                          <w:sz w:val="27"/>
                          <w:szCs w:val="27"/>
                        </w:rPr>
                        <w:tab/>
                      </w:r>
                      <w:r w:rsidR="00192292">
                        <w:rPr>
                          <w:i/>
                          <w:iCs/>
                          <w:color w:val="FFFFFF" w:themeColor="background1"/>
                          <w:sz w:val="27"/>
                          <w:szCs w:val="27"/>
                        </w:rPr>
                        <w:tab/>
                      </w:r>
                      <w:hyperlink w:anchor="_3.1.4_Essential_Features" w:history="1">
                        <w:r w:rsidR="00D1475A" w:rsidRPr="00FD6B73">
                          <w:rPr>
                            <w:rStyle w:val="Hyperlink"/>
                            <w:i/>
                            <w:iCs/>
                            <w:color w:val="FFFFFF" w:themeColor="background1"/>
                            <w:sz w:val="27"/>
                            <w:szCs w:val="27"/>
                          </w:rPr>
                          <w:t>7</w:t>
                        </w:r>
                      </w:hyperlink>
                    </w:p>
                    <w:p w14:paraId="1E5CB706" w14:textId="7FF5774E" w:rsidR="00833973" w:rsidRDefault="00192292" w:rsidP="00E95850">
                      <w:pPr>
                        <w:pStyle w:val="ListParagraph"/>
                        <w:tabs>
                          <w:tab w:val="left" w:pos="1080"/>
                        </w:tabs>
                        <w:spacing w:line="240" w:lineRule="auto"/>
                        <w:ind w:right="255"/>
                        <w:rPr>
                          <w:i/>
                          <w:iCs/>
                          <w:color w:val="FFFFFF" w:themeColor="background1"/>
                          <w:sz w:val="27"/>
                          <w:szCs w:val="27"/>
                        </w:rPr>
                      </w:pPr>
                      <w:r>
                        <w:rPr>
                          <w:b/>
                          <w:i/>
                          <w:color w:val="FFFFFF" w:themeColor="background1"/>
                          <w:sz w:val="27"/>
                          <w:szCs w:val="27"/>
                        </w:rPr>
                        <w:tab/>
                      </w:r>
                      <w:r w:rsidR="00083CD5" w:rsidRPr="00FD6B73">
                        <w:rPr>
                          <w:b/>
                          <w:i/>
                          <w:color w:val="FFFFFF" w:themeColor="background1"/>
                          <w:sz w:val="27"/>
                          <w:szCs w:val="27"/>
                        </w:rPr>
                        <w:t>Instructional Models for Elementary and Secondary Levels</w:t>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r w:rsidR="00E95850">
                        <w:rPr>
                          <w:b/>
                          <w:i/>
                          <w:color w:val="FFFFFF" w:themeColor="background1"/>
                          <w:sz w:val="27"/>
                          <w:szCs w:val="27"/>
                        </w:rPr>
                        <w:tab/>
                      </w:r>
                      <w:hyperlink w:anchor="_4_Instructional_Models" w:history="1">
                        <w:r w:rsidR="00D070C5" w:rsidRPr="00FD6B73">
                          <w:rPr>
                            <w:rStyle w:val="Hyperlink"/>
                            <w:b/>
                            <w:i/>
                            <w:color w:val="FFFFFF" w:themeColor="background1"/>
                            <w:sz w:val="27"/>
                            <w:szCs w:val="27"/>
                          </w:rPr>
                          <w:t>10</w:t>
                        </w:r>
                      </w:hyperlink>
                    </w:p>
                    <w:p w14:paraId="7D810F14" w14:textId="06EEE4F3" w:rsidR="00833973" w:rsidRDefault="00192292" w:rsidP="00E95850">
                      <w:pPr>
                        <w:pStyle w:val="ListParagraph"/>
                        <w:tabs>
                          <w:tab w:val="left" w:pos="1080"/>
                        </w:tabs>
                        <w:spacing w:line="240" w:lineRule="auto"/>
                        <w:ind w:right="255"/>
                        <w:rPr>
                          <w:i/>
                          <w:iCs/>
                          <w:color w:val="FFFFFF" w:themeColor="background1"/>
                          <w:sz w:val="27"/>
                          <w:szCs w:val="27"/>
                        </w:rPr>
                      </w:pPr>
                      <w:r>
                        <w:rPr>
                          <w:b/>
                          <w:i/>
                          <w:color w:val="FFFFFF" w:themeColor="background1"/>
                          <w:sz w:val="27"/>
                          <w:szCs w:val="27"/>
                        </w:rPr>
                        <w:tab/>
                      </w:r>
                      <w:r w:rsidR="00083CD5" w:rsidRPr="00FD6B73">
                        <w:rPr>
                          <w:b/>
                          <w:i/>
                          <w:color w:val="FFFFFF" w:themeColor="background1"/>
                          <w:sz w:val="27"/>
                          <w:szCs w:val="27"/>
                        </w:rPr>
                        <w:t>Instructional Practices</w:t>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r w:rsidR="00E95850">
                        <w:rPr>
                          <w:b/>
                          <w:i/>
                          <w:color w:val="FFFFFF" w:themeColor="background1"/>
                          <w:sz w:val="27"/>
                          <w:szCs w:val="27"/>
                        </w:rPr>
                        <w:tab/>
                      </w:r>
                      <w:hyperlink w:anchor="_5_Instructional_Practices" w:history="1">
                        <w:r w:rsidR="00083CD5" w:rsidRPr="00FD6B73">
                          <w:rPr>
                            <w:rStyle w:val="Hyperlink"/>
                            <w:b/>
                            <w:i/>
                            <w:color w:val="FFFFFF" w:themeColor="background1"/>
                            <w:sz w:val="27"/>
                            <w:szCs w:val="27"/>
                          </w:rPr>
                          <w:t>1</w:t>
                        </w:r>
                        <w:r w:rsidR="00D070C5" w:rsidRPr="00FD6B73">
                          <w:rPr>
                            <w:rStyle w:val="Hyperlink"/>
                            <w:b/>
                            <w:i/>
                            <w:color w:val="FFFFFF" w:themeColor="background1"/>
                            <w:sz w:val="27"/>
                            <w:szCs w:val="27"/>
                          </w:rPr>
                          <w:t>1</w:t>
                        </w:r>
                      </w:hyperlink>
                    </w:p>
                    <w:p w14:paraId="1F794B66" w14:textId="7D1E566E" w:rsidR="00833973" w:rsidRDefault="00192292" w:rsidP="00E95850">
                      <w:pPr>
                        <w:pStyle w:val="ListParagraph"/>
                        <w:tabs>
                          <w:tab w:val="left" w:pos="1080"/>
                        </w:tabs>
                        <w:spacing w:line="240" w:lineRule="auto"/>
                        <w:ind w:right="255"/>
                        <w:rPr>
                          <w:i/>
                          <w:iCs/>
                          <w:color w:val="FFFFFF" w:themeColor="background1"/>
                          <w:sz w:val="27"/>
                          <w:szCs w:val="27"/>
                        </w:rPr>
                      </w:pPr>
                      <w:r>
                        <w:rPr>
                          <w:b/>
                          <w:i/>
                          <w:color w:val="FFFFFF" w:themeColor="background1"/>
                          <w:sz w:val="27"/>
                          <w:szCs w:val="27"/>
                        </w:rPr>
                        <w:tab/>
                      </w:r>
                      <w:r w:rsidR="00083CD5" w:rsidRPr="00FD6B73">
                        <w:rPr>
                          <w:b/>
                          <w:i/>
                          <w:color w:val="FFFFFF" w:themeColor="background1"/>
                          <w:sz w:val="27"/>
                          <w:szCs w:val="27"/>
                        </w:rPr>
                        <w:t>Support and Resources</w:t>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hyperlink w:anchor="_6_Support_and" w:history="1">
                        <w:r w:rsidR="00083CD5" w:rsidRPr="00FD6B73">
                          <w:rPr>
                            <w:rStyle w:val="Hyperlink"/>
                            <w:b/>
                            <w:i/>
                            <w:color w:val="FFFFFF" w:themeColor="background1"/>
                            <w:sz w:val="27"/>
                            <w:szCs w:val="27"/>
                          </w:rPr>
                          <w:t>13</w:t>
                        </w:r>
                      </w:hyperlink>
                    </w:p>
                    <w:p w14:paraId="610865D1" w14:textId="7327CF38" w:rsidR="00833973" w:rsidRDefault="00192292" w:rsidP="00E95850">
                      <w:pPr>
                        <w:pStyle w:val="ListParagraph"/>
                        <w:tabs>
                          <w:tab w:val="left" w:pos="1080"/>
                        </w:tabs>
                        <w:spacing w:line="240" w:lineRule="auto"/>
                        <w:ind w:right="255"/>
                        <w:rPr>
                          <w:i/>
                          <w:iCs/>
                          <w:color w:val="FFFFFF" w:themeColor="background1"/>
                          <w:sz w:val="27"/>
                          <w:szCs w:val="27"/>
                        </w:rPr>
                      </w:pPr>
                      <w:r>
                        <w:rPr>
                          <w:b/>
                          <w:i/>
                          <w:color w:val="FFFFFF" w:themeColor="background1"/>
                          <w:sz w:val="27"/>
                          <w:szCs w:val="27"/>
                        </w:rPr>
                        <w:tab/>
                      </w:r>
                      <w:r w:rsidR="00083CD5" w:rsidRPr="00FD6B73">
                        <w:rPr>
                          <w:b/>
                          <w:i/>
                          <w:color w:val="FFFFFF" w:themeColor="background1"/>
                          <w:sz w:val="27"/>
                          <w:szCs w:val="27"/>
                        </w:rPr>
                        <w:t>Family and Community</w:t>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hyperlink w:anchor="_7_Family_and" w:history="1">
                        <w:r w:rsidR="00083CD5" w:rsidRPr="00FD6B73">
                          <w:rPr>
                            <w:rStyle w:val="Hyperlink"/>
                            <w:b/>
                            <w:i/>
                            <w:color w:val="FFFFFF" w:themeColor="background1"/>
                            <w:sz w:val="27"/>
                            <w:szCs w:val="27"/>
                          </w:rPr>
                          <w:t>14</w:t>
                        </w:r>
                      </w:hyperlink>
                    </w:p>
                    <w:p w14:paraId="54753180" w14:textId="59457B99" w:rsidR="00833973" w:rsidRDefault="00192292" w:rsidP="00E95850">
                      <w:pPr>
                        <w:pStyle w:val="ListParagraph"/>
                        <w:tabs>
                          <w:tab w:val="left" w:pos="1080"/>
                        </w:tabs>
                        <w:spacing w:line="240" w:lineRule="auto"/>
                        <w:ind w:right="255"/>
                        <w:rPr>
                          <w:i/>
                          <w:iCs/>
                          <w:color w:val="FFFFFF" w:themeColor="background1"/>
                          <w:sz w:val="27"/>
                          <w:szCs w:val="27"/>
                        </w:rPr>
                      </w:pPr>
                      <w:r>
                        <w:rPr>
                          <w:b/>
                          <w:i/>
                          <w:color w:val="FFFFFF" w:themeColor="background1"/>
                          <w:sz w:val="27"/>
                          <w:szCs w:val="27"/>
                        </w:rPr>
                        <w:tab/>
                      </w:r>
                      <w:r w:rsidR="00083CD5" w:rsidRPr="00FD6B73">
                        <w:rPr>
                          <w:b/>
                          <w:i/>
                          <w:color w:val="FFFFFF" w:themeColor="background1"/>
                          <w:sz w:val="27"/>
                          <w:szCs w:val="27"/>
                        </w:rPr>
                        <w:t>Assessment and Accountability</w:t>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hyperlink w:anchor="_8_Assessment_and" w:history="1">
                        <w:r w:rsidR="00083CD5" w:rsidRPr="00FD6B73">
                          <w:rPr>
                            <w:rStyle w:val="Hyperlink"/>
                            <w:b/>
                            <w:i/>
                            <w:color w:val="FFFFFF" w:themeColor="background1"/>
                            <w:sz w:val="27"/>
                            <w:szCs w:val="27"/>
                          </w:rPr>
                          <w:t>15</w:t>
                        </w:r>
                      </w:hyperlink>
                    </w:p>
                    <w:p w14:paraId="5EA331D2" w14:textId="15D1EA43" w:rsidR="00833973" w:rsidRDefault="00192292" w:rsidP="00E95850">
                      <w:pPr>
                        <w:pStyle w:val="ListParagraph"/>
                        <w:tabs>
                          <w:tab w:val="left" w:pos="1080"/>
                        </w:tabs>
                        <w:spacing w:line="240" w:lineRule="auto"/>
                        <w:ind w:right="255"/>
                        <w:rPr>
                          <w:i/>
                          <w:iCs/>
                          <w:color w:val="FFFFFF" w:themeColor="background1"/>
                          <w:sz w:val="27"/>
                          <w:szCs w:val="27"/>
                        </w:rPr>
                      </w:pPr>
                      <w:r>
                        <w:rPr>
                          <w:b/>
                          <w:i/>
                          <w:color w:val="FFFFFF" w:themeColor="background1"/>
                          <w:sz w:val="27"/>
                          <w:szCs w:val="27"/>
                        </w:rPr>
                        <w:tab/>
                      </w:r>
                      <w:r w:rsidR="00083CD5" w:rsidRPr="00FD6B73">
                        <w:rPr>
                          <w:b/>
                          <w:i/>
                          <w:color w:val="FFFFFF" w:themeColor="background1"/>
                          <w:sz w:val="27"/>
                          <w:szCs w:val="27"/>
                        </w:rPr>
                        <w:t>Acknowledgements</w:t>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r w:rsidR="00083CD5" w:rsidRPr="00FD6B73">
                        <w:rPr>
                          <w:b/>
                          <w:i/>
                          <w:color w:val="FFFFFF" w:themeColor="background1"/>
                          <w:sz w:val="27"/>
                          <w:szCs w:val="27"/>
                        </w:rPr>
                        <w:tab/>
                      </w:r>
                      <w:r w:rsidR="00E95850">
                        <w:rPr>
                          <w:b/>
                          <w:i/>
                          <w:color w:val="FFFFFF" w:themeColor="background1"/>
                          <w:sz w:val="27"/>
                          <w:szCs w:val="27"/>
                        </w:rPr>
                        <w:tab/>
                      </w:r>
                      <w:hyperlink w:anchor="_7_Acknowledgements" w:history="1">
                        <w:r w:rsidR="00083CD5" w:rsidRPr="00FD6B73">
                          <w:rPr>
                            <w:rStyle w:val="Hyperlink"/>
                            <w:b/>
                            <w:i/>
                            <w:color w:val="FFFFFF" w:themeColor="background1"/>
                            <w:sz w:val="27"/>
                            <w:szCs w:val="27"/>
                          </w:rPr>
                          <w:t>16</w:t>
                        </w:r>
                      </w:hyperlink>
                    </w:p>
                    <w:p w14:paraId="7E5570DD" w14:textId="6F3C5C51" w:rsidR="00833973" w:rsidRDefault="00192292" w:rsidP="00E95850">
                      <w:pPr>
                        <w:pStyle w:val="ListParagraph"/>
                        <w:tabs>
                          <w:tab w:val="left" w:pos="1080"/>
                        </w:tabs>
                        <w:spacing w:line="240" w:lineRule="auto"/>
                        <w:ind w:right="255"/>
                        <w:rPr>
                          <w:rStyle w:val="Hyperlink"/>
                          <w:b/>
                          <w:i/>
                          <w:color w:val="FFFFFF" w:themeColor="background1"/>
                          <w:sz w:val="27"/>
                          <w:szCs w:val="27"/>
                        </w:rPr>
                      </w:pPr>
                      <w:r>
                        <w:rPr>
                          <w:b/>
                          <w:i/>
                          <w:color w:val="FFFFFF" w:themeColor="background1"/>
                          <w:sz w:val="27"/>
                          <w:szCs w:val="27"/>
                        </w:rPr>
                        <w:tab/>
                      </w:r>
                      <w:r w:rsidR="00083CD5" w:rsidRPr="00FD6B73">
                        <w:rPr>
                          <w:b/>
                          <w:i/>
                          <w:color w:val="FFFFFF" w:themeColor="background1"/>
                          <w:sz w:val="27"/>
                          <w:szCs w:val="27"/>
                        </w:rPr>
                        <w:t>Appendices</w:t>
                      </w:r>
                      <w:r w:rsidR="00D070C5" w:rsidRPr="00FD6B73">
                        <w:rPr>
                          <w:b/>
                          <w:i/>
                          <w:color w:val="FFFFFF" w:themeColor="background1"/>
                          <w:sz w:val="27"/>
                          <w:szCs w:val="27"/>
                        </w:rPr>
                        <w:tab/>
                      </w:r>
                      <w:r w:rsidR="00D070C5" w:rsidRPr="00FD6B73">
                        <w:rPr>
                          <w:b/>
                          <w:i/>
                          <w:color w:val="FFFFFF" w:themeColor="background1"/>
                          <w:sz w:val="27"/>
                          <w:szCs w:val="27"/>
                        </w:rPr>
                        <w:tab/>
                      </w:r>
                      <w:r w:rsidR="00D070C5" w:rsidRPr="00FD6B73">
                        <w:rPr>
                          <w:b/>
                          <w:i/>
                          <w:color w:val="FFFFFF" w:themeColor="background1"/>
                          <w:sz w:val="27"/>
                          <w:szCs w:val="27"/>
                        </w:rPr>
                        <w:tab/>
                      </w:r>
                      <w:r w:rsidR="00D070C5" w:rsidRPr="00FD6B73">
                        <w:rPr>
                          <w:b/>
                          <w:i/>
                          <w:color w:val="FFFFFF" w:themeColor="background1"/>
                          <w:sz w:val="27"/>
                          <w:szCs w:val="27"/>
                        </w:rPr>
                        <w:tab/>
                      </w:r>
                      <w:r w:rsidR="00D070C5" w:rsidRPr="00FD6B73">
                        <w:rPr>
                          <w:b/>
                          <w:i/>
                          <w:color w:val="FFFFFF" w:themeColor="background1"/>
                          <w:sz w:val="27"/>
                          <w:szCs w:val="27"/>
                        </w:rPr>
                        <w:tab/>
                      </w:r>
                      <w:r w:rsidR="00D070C5" w:rsidRPr="00FD6B73">
                        <w:rPr>
                          <w:b/>
                          <w:i/>
                          <w:color w:val="FFFFFF" w:themeColor="background1"/>
                          <w:sz w:val="27"/>
                          <w:szCs w:val="27"/>
                        </w:rPr>
                        <w:tab/>
                      </w:r>
                      <w:r w:rsidR="00D070C5" w:rsidRPr="00FD6B73">
                        <w:rPr>
                          <w:b/>
                          <w:i/>
                          <w:color w:val="FFFFFF" w:themeColor="background1"/>
                          <w:sz w:val="27"/>
                          <w:szCs w:val="27"/>
                        </w:rPr>
                        <w:tab/>
                      </w:r>
                      <w:r w:rsidR="00D070C5" w:rsidRPr="00FD6B73">
                        <w:rPr>
                          <w:b/>
                          <w:i/>
                          <w:color w:val="FFFFFF" w:themeColor="background1"/>
                          <w:sz w:val="27"/>
                          <w:szCs w:val="27"/>
                        </w:rPr>
                        <w:tab/>
                      </w:r>
                      <w:r w:rsidR="00D070C5" w:rsidRPr="00FD6B73">
                        <w:rPr>
                          <w:b/>
                          <w:i/>
                          <w:color w:val="FFFFFF" w:themeColor="background1"/>
                          <w:sz w:val="27"/>
                          <w:szCs w:val="27"/>
                        </w:rPr>
                        <w:tab/>
                      </w:r>
                      <w:r w:rsidR="00D070C5" w:rsidRPr="00FD6B73">
                        <w:rPr>
                          <w:b/>
                          <w:i/>
                          <w:color w:val="FFFFFF" w:themeColor="background1"/>
                          <w:sz w:val="27"/>
                          <w:szCs w:val="27"/>
                        </w:rPr>
                        <w:tab/>
                      </w:r>
                      <w:r w:rsidR="00D070C5" w:rsidRPr="00FD6B73">
                        <w:rPr>
                          <w:b/>
                          <w:i/>
                          <w:color w:val="FFFFFF" w:themeColor="background1"/>
                          <w:sz w:val="27"/>
                          <w:szCs w:val="27"/>
                        </w:rPr>
                        <w:tab/>
                      </w:r>
                      <w:hyperlink w:anchor="_8_Appendices" w:history="1">
                        <w:r w:rsidR="00D070C5" w:rsidRPr="00FD6B73">
                          <w:rPr>
                            <w:rStyle w:val="Hyperlink"/>
                            <w:b/>
                            <w:i/>
                            <w:color w:val="FFFFFF" w:themeColor="background1"/>
                            <w:sz w:val="27"/>
                            <w:szCs w:val="27"/>
                          </w:rPr>
                          <w:t>18</w:t>
                        </w:r>
                      </w:hyperlink>
                    </w:p>
                    <w:p w14:paraId="636F5F3A" w14:textId="0F36816E" w:rsidR="00833973" w:rsidRDefault="00192292" w:rsidP="00833973">
                      <w:pPr>
                        <w:pStyle w:val="ListParagraph"/>
                        <w:spacing w:line="240" w:lineRule="auto"/>
                        <w:ind w:right="255"/>
                        <w:rPr>
                          <w:i/>
                          <w:iCs/>
                          <w:color w:val="FFFFFF" w:themeColor="background1"/>
                          <w:sz w:val="27"/>
                          <w:szCs w:val="27"/>
                        </w:rPr>
                      </w:pPr>
                      <w:r>
                        <w:rPr>
                          <w:bCs/>
                          <w:i/>
                          <w:color w:val="FFFFFF" w:themeColor="background1"/>
                          <w:sz w:val="27"/>
                          <w:szCs w:val="27"/>
                        </w:rPr>
                        <w:tab/>
                      </w:r>
                      <w:r w:rsidR="00083CD5" w:rsidRPr="00FD6B73">
                        <w:rPr>
                          <w:bCs/>
                          <w:i/>
                          <w:color w:val="FFFFFF" w:themeColor="background1"/>
                          <w:sz w:val="27"/>
                          <w:szCs w:val="27"/>
                        </w:rPr>
                        <w:t>Appendix A. Glossary of Terms</w:t>
                      </w:r>
                      <w:r w:rsidR="00083CD5" w:rsidRPr="00FD6B73">
                        <w:rPr>
                          <w:bCs/>
                          <w:i/>
                          <w:color w:val="FFFFFF" w:themeColor="background1"/>
                          <w:sz w:val="27"/>
                          <w:szCs w:val="27"/>
                        </w:rPr>
                        <w:tab/>
                      </w:r>
                      <w:r w:rsidR="00083CD5" w:rsidRPr="00FD6B73">
                        <w:rPr>
                          <w:bCs/>
                          <w:i/>
                          <w:color w:val="FFFFFF" w:themeColor="background1"/>
                          <w:sz w:val="27"/>
                          <w:szCs w:val="27"/>
                        </w:rPr>
                        <w:tab/>
                      </w:r>
                      <w:r w:rsidR="00083CD5" w:rsidRPr="00FD6B73">
                        <w:rPr>
                          <w:bCs/>
                          <w:i/>
                          <w:color w:val="FFFFFF" w:themeColor="background1"/>
                          <w:sz w:val="27"/>
                          <w:szCs w:val="27"/>
                        </w:rPr>
                        <w:tab/>
                      </w:r>
                      <w:r w:rsidR="00083CD5" w:rsidRPr="00FD6B73">
                        <w:rPr>
                          <w:bCs/>
                          <w:i/>
                          <w:color w:val="FFFFFF" w:themeColor="background1"/>
                          <w:sz w:val="27"/>
                          <w:szCs w:val="27"/>
                        </w:rPr>
                        <w:tab/>
                      </w:r>
                      <w:r w:rsidR="00083CD5" w:rsidRPr="00FD6B73">
                        <w:rPr>
                          <w:bCs/>
                          <w:i/>
                          <w:color w:val="FFFFFF" w:themeColor="background1"/>
                          <w:sz w:val="27"/>
                          <w:szCs w:val="27"/>
                        </w:rPr>
                        <w:tab/>
                      </w:r>
                      <w:r w:rsidR="00083CD5" w:rsidRPr="00FD6B73">
                        <w:rPr>
                          <w:bCs/>
                          <w:i/>
                          <w:color w:val="FFFFFF" w:themeColor="background1"/>
                          <w:sz w:val="27"/>
                          <w:szCs w:val="27"/>
                        </w:rPr>
                        <w:tab/>
                      </w:r>
                      <w:r w:rsidR="00083CD5" w:rsidRPr="00FD6B73">
                        <w:rPr>
                          <w:bCs/>
                          <w:i/>
                          <w:color w:val="FFFFFF" w:themeColor="background1"/>
                          <w:sz w:val="27"/>
                          <w:szCs w:val="27"/>
                        </w:rPr>
                        <w:tab/>
                      </w:r>
                      <w:r w:rsidR="00E95850">
                        <w:rPr>
                          <w:bCs/>
                          <w:i/>
                          <w:color w:val="FFFFFF" w:themeColor="background1"/>
                          <w:sz w:val="27"/>
                          <w:szCs w:val="27"/>
                        </w:rPr>
                        <w:tab/>
                      </w:r>
                      <w:hyperlink w:anchor="_8_Appendices:" w:history="1">
                        <w:r w:rsidR="00D070C5" w:rsidRPr="00FD6B73">
                          <w:rPr>
                            <w:rStyle w:val="Hyperlink"/>
                            <w:bCs/>
                            <w:i/>
                            <w:color w:val="FFFFFF" w:themeColor="background1"/>
                            <w:sz w:val="27"/>
                            <w:szCs w:val="27"/>
                          </w:rPr>
                          <w:t>18</w:t>
                        </w:r>
                      </w:hyperlink>
                    </w:p>
                    <w:p w14:paraId="3A875A38" w14:textId="39101B59" w:rsidR="00833973" w:rsidRDefault="00192292" w:rsidP="00833973">
                      <w:pPr>
                        <w:pStyle w:val="ListParagraph"/>
                        <w:spacing w:line="240" w:lineRule="auto"/>
                        <w:ind w:right="255"/>
                        <w:rPr>
                          <w:rStyle w:val="Hyperlink"/>
                          <w:bCs/>
                          <w:i/>
                          <w:color w:val="FFFFFF" w:themeColor="background1"/>
                          <w:sz w:val="27"/>
                          <w:szCs w:val="27"/>
                        </w:rPr>
                      </w:pPr>
                      <w:r>
                        <w:rPr>
                          <w:bCs/>
                          <w:i/>
                          <w:color w:val="FFFFFF" w:themeColor="background1"/>
                          <w:sz w:val="27"/>
                          <w:szCs w:val="27"/>
                        </w:rPr>
                        <w:tab/>
                      </w:r>
                      <w:r w:rsidR="00083CD5" w:rsidRPr="00FD6B73">
                        <w:rPr>
                          <w:bCs/>
                          <w:i/>
                          <w:color w:val="FFFFFF" w:themeColor="background1"/>
                          <w:sz w:val="27"/>
                          <w:szCs w:val="27"/>
                        </w:rPr>
                        <w:t xml:space="preserve">Appendix B. Side-by-Side Comparison Guide of Two-Way Immersion </w:t>
                      </w:r>
                      <w:r w:rsidR="00D070C5" w:rsidRPr="00FD6B73">
                        <w:rPr>
                          <w:bCs/>
                          <w:i/>
                          <w:color w:val="FFFFFF" w:themeColor="background1"/>
                          <w:sz w:val="27"/>
                          <w:szCs w:val="27"/>
                        </w:rPr>
                        <w:tab/>
                      </w:r>
                      <w:r w:rsidR="00E95850">
                        <w:rPr>
                          <w:bCs/>
                          <w:i/>
                          <w:color w:val="FFFFFF" w:themeColor="background1"/>
                          <w:sz w:val="27"/>
                          <w:szCs w:val="27"/>
                        </w:rPr>
                        <w:tab/>
                      </w:r>
                      <w:hyperlink w:anchor="_8_Appendices:" w:history="1">
                        <w:r w:rsidR="00D070C5" w:rsidRPr="00FD6B73">
                          <w:rPr>
                            <w:rStyle w:val="Hyperlink"/>
                            <w:bCs/>
                            <w:i/>
                            <w:color w:val="FFFFFF" w:themeColor="background1"/>
                            <w:sz w:val="27"/>
                            <w:szCs w:val="27"/>
                          </w:rPr>
                          <w:t>18</w:t>
                        </w:r>
                      </w:hyperlink>
                    </w:p>
                    <w:p w14:paraId="0501B155" w14:textId="4C696818" w:rsidR="00083CD5" w:rsidRPr="00833973" w:rsidRDefault="00192292" w:rsidP="00833973">
                      <w:pPr>
                        <w:pStyle w:val="ListParagraph"/>
                        <w:spacing w:line="240" w:lineRule="auto"/>
                        <w:ind w:right="255"/>
                        <w:rPr>
                          <w:i/>
                          <w:iCs/>
                          <w:color w:val="FFFFFF" w:themeColor="background1"/>
                          <w:sz w:val="27"/>
                          <w:szCs w:val="27"/>
                        </w:rPr>
                      </w:pPr>
                      <w:r>
                        <w:rPr>
                          <w:bCs/>
                          <w:i/>
                          <w:color w:val="FFFFFF" w:themeColor="background1"/>
                          <w:sz w:val="27"/>
                          <w:szCs w:val="27"/>
                        </w:rPr>
                        <w:tab/>
                      </w:r>
                      <w:r w:rsidR="00083CD5" w:rsidRPr="00FD6B73">
                        <w:rPr>
                          <w:bCs/>
                          <w:i/>
                          <w:color w:val="FFFFFF" w:themeColor="background1"/>
                          <w:sz w:val="27"/>
                          <w:szCs w:val="27"/>
                        </w:rPr>
                        <w:t>and Transitional Bilingual Education</w:t>
                      </w:r>
                      <w:r w:rsidR="00083CD5" w:rsidRPr="00FD6B73">
                        <w:rPr>
                          <w:bCs/>
                          <w:i/>
                          <w:color w:val="FFFFFF" w:themeColor="background1"/>
                          <w:sz w:val="27"/>
                          <w:szCs w:val="27"/>
                        </w:rPr>
                        <w:tab/>
                      </w:r>
                    </w:p>
                  </w:txbxContent>
                </v:textbox>
                <w10:anchorlock/>
              </v:shape>
            </w:pict>
          </mc:Fallback>
        </mc:AlternateContent>
      </w:r>
    </w:p>
    <w:p w14:paraId="0B03245E" w14:textId="77777777" w:rsidR="00E30EC7" w:rsidRDefault="00A21DF8" w:rsidP="002B0F67">
      <w:pPr>
        <w:spacing w:before="68"/>
        <w:rPr>
          <w:sz w:val="16"/>
        </w:rPr>
        <w:sectPr w:rsidR="00E30EC7" w:rsidSect="00840E89">
          <w:footerReference w:type="default" r:id="rId18"/>
          <w:type w:val="continuous"/>
          <w:pgSz w:w="12240" w:h="15840"/>
          <w:pgMar w:top="317" w:right="274" w:bottom="922" w:left="259" w:header="720" w:footer="720" w:gutter="0"/>
          <w:pgNumType w:start="1"/>
          <w:cols w:space="720"/>
        </w:sectPr>
      </w:pPr>
      <w:r>
        <w:rPr>
          <w:sz w:val="16"/>
        </w:rPr>
        <w:t>© 201</w:t>
      </w:r>
      <w:r w:rsidR="0023065A">
        <w:rPr>
          <w:sz w:val="16"/>
        </w:rPr>
        <w:t>8</w:t>
      </w:r>
      <w:r>
        <w:rPr>
          <w:sz w:val="16"/>
        </w:rPr>
        <w:t xml:space="preserve"> – Massachusetts Department of Elementary and Secondary Educa</w:t>
      </w:r>
      <w:r w:rsidR="000D5414">
        <w:rPr>
          <w:sz w:val="16"/>
        </w:rPr>
        <w:t>tion</w:t>
      </w:r>
    </w:p>
    <w:p w14:paraId="0BB2DC83" w14:textId="77777777" w:rsidR="00833973" w:rsidRDefault="00313913" w:rsidP="00833973">
      <w:pPr>
        <w:pStyle w:val="Heading1"/>
        <w:spacing w:before="0" w:after="0"/>
        <w:ind w:left="1260" w:right="150" w:hanging="540"/>
        <w:rPr>
          <w:rFonts w:asciiTheme="minorHAnsi" w:hAnsiTheme="minorHAnsi" w:cstheme="minorHAnsi"/>
          <w:color w:val="A10067"/>
          <w:sz w:val="40"/>
          <w:szCs w:val="40"/>
        </w:rPr>
      </w:pPr>
      <w:bookmarkStart w:id="2" w:name="_5_Next_Generation"/>
      <w:bookmarkStart w:id="3" w:name="_1_Introduction_to"/>
      <w:bookmarkStart w:id="4" w:name="_Toc520886048"/>
      <w:bookmarkStart w:id="5" w:name="NextGenLes"/>
      <w:bookmarkEnd w:id="2"/>
      <w:bookmarkEnd w:id="3"/>
      <w:r w:rsidRPr="004047EE">
        <w:rPr>
          <w:rFonts w:asciiTheme="minorHAnsi" w:hAnsiTheme="minorHAnsi" w:cstheme="minorHAnsi"/>
          <w:color w:val="A10067"/>
          <w:sz w:val="40"/>
          <w:szCs w:val="40"/>
        </w:rPr>
        <w:lastRenderedPageBreak/>
        <w:t>Introduction</w:t>
      </w:r>
      <w:bookmarkEnd w:id="4"/>
      <w:r w:rsidRPr="004047EE">
        <w:rPr>
          <w:rFonts w:asciiTheme="minorHAnsi" w:hAnsiTheme="minorHAnsi" w:cstheme="minorHAnsi"/>
          <w:color w:val="A10067"/>
          <w:sz w:val="40"/>
          <w:szCs w:val="40"/>
        </w:rPr>
        <w:t xml:space="preserve"> to TBE</w:t>
      </w:r>
      <w:r w:rsidRPr="004047EE">
        <w:rPr>
          <w:rFonts w:asciiTheme="minorHAnsi" w:hAnsiTheme="minorHAnsi" w:cstheme="minorHAnsi"/>
          <w:color w:val="A10067"/>
          <w:sz w:val="40"/>
          <w:szCs w:val="40"/>
          <w:vertAlign w:val="superscript"/>
        </w:rPr>
        <w:footnoteReference w:id="1"/>
      </w:r>
      <w:r w:rsidRPr="004047EE">
        <w:rPr>
          <w:rFonts w:asciiTheme="minorHAnsi" w:hAnsiTheme="minorHAnsi" w:cstheme="minorHAnsi"/>
          <w:color w:val="A10067"/>
          <w:sz w:val="40"/>
          <w:szCs w:val="40"/>
        </w:rPr>
        <w:t xml:space="preserve"> </w:t>
      </w:r>
      <w:bookmarkEnd w:id="5"/>
    </w:p>
    <w:p w14:paraId="435ED6AA" w14:textId="67C25033" w:rsidR="00861078" w:rsidRDefault="00861078" w:rsidP="00833973">
      <w:pPr>
        <w:pStyle w:val="Heading1"/>
        <w:spacing w:before="0" w:after="0"/>
        <w:ind w:left="1260" w:right="150" w:hanging="540"/>
        <w:rPr>
          <w:rFonts w:asciiTheme="minorHAnsi" w:hAnsiTheme="minorHAnsi" w:cstheme="minorHAnsi"/>
          <w:color w:val="A10067"/>
          <w:sz w:val="40"/>
          <w:szCs w:val="40"/>
        </w:rPr>
      </w:pPr>
      <w:r>
        <w:rPr>
          <w:noProof/>
          <w:color w:val="A10067"/>
          <w:sz w:val="24"/>
          <w:szCs w:val="24"/>
        </w:rPr>
        <w:drawing>
          <wp:inline distT="0" distB="0" distL="0" distR="0" wp14:anchorId="422C5835" wp14:editId="3A40BA07">
            <wp:extent cx="3768664" cy="45719"/>
            <wp:effectExtent l="0" t="0" r="0" b="0"/>
            <wp:docPr id="72" name="Picture 72" descr="Line">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73298" cy="51841"/>
                    </a:xfrm>
                    <a:prstGeom prst="rect">
                      <a:avLst/>
                    </a:prstGeom>
                    <a:noFill/>
                  </pic:spPr>
                </pic:pic>
              </a:graphicData>
            </a:graphic>
          </wp:inline>
        </w:drawing>
      </w:r>
    </w:p>
    <w:p w14:paraId="248BA0BA" w14:textId="77777777" w:rsidR="00833973" w:rsidRPr="00833973" w:rsidRDefault="00833973" w:rsidP="00833973">
      <w:pPr>
        <w:spacing w:after="0"/>
      </w:pPr>
    </w:p>
    <w:p w14:paraId="285E1006" w14:textId="77777777" w:rsidR="00F6018B" w:rsidRDefault="009971E7" w:rsidP="009971E7">
      <w:pPr>
        <w:spacing w:after="0" w:line="276" w:lineRule="auto"/>
        <w:ind w:left="720" w:right="144"/>
        <w:jc w:val="both"/>
        <w:rPr>
          <w:rFonts w:cstheme="minorHAnsi"/>
          <w:spacing w:val="-3"/>
        </w:rPr>
      </w:pPr>
      <w:r w:rsidRPr="00CC08AD">
        <w:rPr>
          <w:rFonts w:cstheme="minorHAnsi"/>
          <w:noProof/>
        </w:rPr>
        <mc:AlternateContent>
          <mc:Choice Requires="wps">
            <w:drawing>
              <wp:anchor distT="0" distB="0" distL="114300" distR="114300" simplePos="0" relativeHeight="251659264" behindDoc="0" locked="0" layoutInCell="1" allowOverlap="1" wp14:anchorId="602D710A" wp14:editId="4A5665F2">
                <wp:simplePos x="0" y="0"/>
                <wp:positionH relativeFrom="column">
                  <wp:posOffset>3723005</wp:posOffset>
                </wp:positionH>
                <wp:positionV relativeFrom="paragraph">
                  <wp:posOffset>626110</wp:posOffset>
                </wp:positionV>
                <wp:extent cx="3105150" cy="1743075"/>
                <wp:effectExtent l="0" t="0" r="0" b="9525"/>
                <wp:wrapNone/>
                <wp:docPr id="69" name="Rectangle 69">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wps:spPr>
                        <a:xfrm>
                          <a:off x="0" y="0"/>
                          <a:ext cx="3105150" cy="1743075"/>
                        </a:xfrm>
                        <a:prstGeom prst="rect">
                          <a:avLst/>
                        </a:prstGeom>
                        <a:solidFill>
                          <a:srgbClr val="4F81BD"/>
                        </a:solidFill>
                        <a:ln w="25400" cap="flat" cmpd="sng" algn="ctr">
                          <a:noFill/>
                          <a:prstDash val="solid"/>
                        </a:ln>
                        <a:effectLst/>
                      </wps:spPr>
                      <wps:txbx>
                        <w:txbxContent>
                          <w:p w14:paraId="741EFE94" w14:textId="77777777" w:rsidR="00083CD5" w:rsidRPr="002E099C" w:rsidRDefault="00083CD5" w:rsidP="002E099C">
                            <w:pPr>
                              <w:pStyle w:val="NoSpacing"/>
                              <w:ind w:right="15"/>
                              <w:rPr>
                                <w:color w:val="FFFFFF"/>
                                <w:sz w:val="21"/>
                                <w:szCs w:val="21"/>
                              </w:rPr>
                            </w:pPr>
                            <w:r w:rsidRPr="002E099C">
                              <w:rPr>
                                <w:sz w:val="21"/>
                                <w:szCs w:val="21"/>
                              </w:rPr>
                              <w:t xml:space="preserve">Under state and federal law, English learners must be taught to the same academic standards and be provided the same opportunities to master such standards as other students (G.L. c. 71A, § 7; Equal Educational Opportunities Act, 20 USC § 1703(f); Title III of ESEA, as amended by ESSA, § 3102). Instruction provided to </w:t>
                            </w:r>
                            <w:r w:rsidRPr="002E099C">
                              <w:rPr>
                                <w:rFonts w:ascii="Calibri" w:hAnsi="Calibri" w:cs="Calibri"/>
                                <w:sz w:val="21"/>
                                <w:szCs w:val="21"/>
                              </w:rPr>
                              <w:t>ELs</w:t>
                            </w:r>
                            <w:r w:rsidRPr="002E099C">
                              <w:rPr>
                                <w:sz w:val="21"/>
                                <w:szCs w:val="21"/>
                              </w:rPr>
                              <w:t xml:space="preserve"> must be meaningful and appropriate for their English language proficiency</w:t>
                            </w:r>
                            <w:r>
                              <w:rPr>
                                <w:sz w:val="21"/>
                                <w:szCs w:val="21"/>
                              </w:rPr>
                              <w:t>.</w:t>
                            </w:r>
                            <w:r w:rsidRPr="002E099C">
                              <w:rPr>
                                <w:sz w:val="21"/>
                                <w:szCs w:val="21"/>
                              </w:rPr>
                              <w:t xml:space="preserve"> level.</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2D710A" id="Rectangle 69" o:spid="_x0000_s1031" style="position:absolute;left:0;text-align:left;margin-left:293.15pt;margin-top:49.3pt;width:244.5pt;height:1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" fillcolor="#4f81bd" stroked="f" strokeweight="2pt">
                <v:textbox inset=",14.4pt,8.64pt,18pt">
                  <w:txbxContent>
                    <w:p w14:paraId="741EFE94" w14:textId="77777777" w:rsidR="00083CD5" w:rsidRPr="002E099C" w:rsidRDefault="00083CD5" w:rsidP="002E099C">
                      <w:pPr>
                        <w:pStyle w:val="NoSpacing"/>
                        <w:ind w:right="15"/>
                        <w:rPr>
                          <w:color w:val="FFFFFF"/>
                          <w:sz w:val="21"/>
                          <w:szCs w:val="21"/>
                        </w:rPr>
                      </w:pPr>
                      <w:r w:rsidRPr="002E099C">
                        <w:rPr>
                          <w:sz w:val="21"/>
                          <w:szCs w:val="21"/>
                        </w:rPr>
                        <w:t xml:space="preserve">Under state and federal law, English learners must be taught to the same academic standards and be provided the same opportunities to master such standards as other students (G.L. c. 71A, § 7; Equal Educational Opportunities Act, 20 USC § 1703(f); Title III of ESEA, as amended by ESSA, § 3102). Instruction provided to </w:t>
                      </w:r>
                      <w:r w:rsidRPr="002E099C">
                        <w:rPr>
                          <w:rFonts w:ascii="Calibri" w:hAnsi="Calibri" w:cs="Calibri"/>
                          <w:sz w:val="21"/>
                          <w:szCs w:val="21"/>
                        </w:rPr>
                        <w:t>ELs</w:t>
                      </w:r>
                      <w:r w:rsidRPr="002E099C">
                        <w:rPr>
                          <w:sz w:val="21"/>
                          <w:szCs w:val="21"/>
                        </w:rPr>
                        <w:t xml:space="preserve"> must be meaningful and appropriate for their English language proficiency</w:t>
                      </w:r>
                      <w:r>
                        <w:rPr>
                          <w:sz w:val="21"/>
                          <w:szCs w:val="21"/>
                        </w:rPr>
                        <w:t>.</w:t>
                      </w:r>
                      <w:r w:rsidRPr="002E099C">
                        <w:rPr>
                          <w:sz w:val="21"/>
                          <w:szCs w:val="21"/>
                        </w:rPr>
                        <w:t xml:space="preserve"> level.</w:t>
                      </w:r>
                    </w:p>
                  </w:txbxContent>
                </v:textbox>
              </v:rect>
            </w:pict>
          </mc:Fallback>
        </mc:AlternateContent>
      </w:r>
      <w:r w:rsidR="00CC08AD" w:rsidRPr="00CC08AD">
        <w:rPr>
          <w:rFonts w:cstheme="minorHAnsi"/>
        </w:rPr>
        <w:t xml:space="preserve">This guidance begins with the Department of Elementary and Secondary Education’s (DESE’s) </w:t>
      </w:r>
      <w:hyperlink r:id="rId20" w:history="1">
        <w:r w:rsidR="00CC08AD" w:rsidRPr="00D070C5">
          <w:rPr>
            <w:rStyle w:val="Hyperlink"/>
            <w:rFonts w:cstheme="minorHAnsi"/>
            <w:bCs/>
          </w:rPr>
          <w:t xml:space="preserve">academic </w:t>
        </w:r>
        <w:r w:rsidR="00CC08AD" w:rsidRPr="00D070C5">
          <w:rPr>
            <w:rStyle w:val="Hyperlink"/>
            <w:rFonts w:eastAsia="SimSun" w:cstheme="minorHAnsi"/>
          </w:rPr>
          <w:t>vision for all students</w:t>
        </w:r>
        <w:r w:rsidR="00CC08AD" w:rsidRPr="00D070C5">
          <w:rPr>
            <w:rStyle w:val="Hyperlink"/>
            <w:rFonts w:cstheme="minorHAnsi"/>
          </w:rPr>
          <w:t>.</w:t>
        </w:r>
      </w:hyperlink>
      <w:r w:rsidR="00CC08AD" w:rsidRPr="00CC08AD">
        <w:rPr>
          <w:rFonts w:cstheme="minorHAnsi"/>
          <w:b/>
        </w:rPr>
        <w:t xml:space="preserve"> </w:t>
      </w:r>
      <w:r w:rsidR="00CC08AD" w:rsidRPr="00CC08AD">
        <w:rPr>
          <w:rFonts w:cstheme="minorHAnsi"/>
        </w:rPr>
        <w:t xml:space="preserve">DESE grounded this vision in the belief that all students should experience a high-quality education, and it reflects the Commonwealth’s commitment to the academic success and immense potential of English Learners (ELs).  </w:t>
      </w:r>
      <w:r w:rsidR="00CC08AD" w:rsidRPr="00CC08AD">
        <w:rPr>
          <w:rFonts w:cstheme="minorHAnsi"/>
          <w:spacing w:val="-3"/>
        </w:rPr>
        <w:t>Additionally, this</w:t>
      </w:r>
      <w:r w:rsidR="007E700D">
        <w:rPr>
          <w:rFonts w:cstheme="minorHAnsi"/>
          <w:spacing w:val="-3"/>
        </w:rPr>
        <w:t xml:space="preserve"> </w:t>
      </w:r>
      <w:r w:rsidR="00CC08AD" w:rsidRPr="00CC08AD">
        <w:rPr>
          <w:rFonts w:cstheme="minorHAnsi"/>
          <w:spacing w:val="-3"/>
        </w:rPr>
        <w:t xml:space="preserve">guidance </w:t>
      </w:r>
    </w:p>
    <w:p w14:paraId="3B998EF8" w14:textId="77777777" w:rsidR="009971E7" w:rsidRDefault="00CC08AD" w:rsidP="009971E7">
      <w:pPr>
        <w:spacing w:after="0" w:line="276" w:lineRule="auto"/>
        <w:ind w:left="720" w:right="144"/>
        <w:jc w:val="both"/>
        <w:rPr>
          <w:rFonts w:cstheme="minorHAnsi"/>
        </w:rPr>
      </w:pPr>
      <w:r w:rsidRPr="00CC08AD">
        <w:rPr>
          <w:rFonts w:cstheme="minorHAnsi"/>
        </w:rPr>
        <w:t xml:space="preserve">emphasizes the importance of maintaining an </w:t>
      </w:r>
    </w:p>
    <w:p w14:paraId="0D0EA34D" w14:textId="77777777" w:rsidR="00462EBE" w:rsidRDefault="00CC08AD" w:rsidP="009971E7">
      <w:pPr>
        <w:spacing w:after="0" w:line="276" w:lineRule="auto"/>
        <w:ind w:left="720" w:right="144"/>
        <w:jc w:val="both"/>
        <w:rPr>
          <w:rFonts w:cstheme="minorHAnsi"/>
        </w:rPr>
      </w:pPr>
      <w:r w:rsidRPr="00CC08AD">
        <w:rPr>
          <w:rFonts w:cstheme="minorHAnsi"/>
        </w:rPr>
        <w:t xml:space="preserve">asset-based approach that builds on the cultural and </w:t>
      </w:r>
    </w:p>
    <w:p w14:paraId="059B8756" w14:textId="77777777" w:rsidR="002E099C" w:rsidRPr="00CC08AD" w:rsidRDefault="00CC08AD" w:rsidP="009971E7">
      <w:pPr>
        <w:spacing w:after="0" w:line="276" w:lineRule="auto"/>
        <w:ind w:left="720" w:right="600"/>
        <w:jc w:val="both"/>
        <w:rPr>
          <w:rFonts w:cstheme="minorHAnsi"/>
        </w:rPr>
      </w:pPr>
      <w:r w:rsidRPr="00CC08AD">
        <w:rPr>
          <w:rFonts w:cstheme="minorHAnsi"/>
        </w:rPr>
        <w:t xml:space="preserve">linguistic strengths ELs bring to their school </w:t>
      </w:r>
      <w:r w:rsidR="002E099C">
        <w:rPr>
          <w:rFonts w:cstheme="minorHAnsi"/>
        </w:rPr>
        <w:t>experiences.</w:t>
      </w:r>
    </w:p>
    <w:p w14:paraId="3AA390DC" w14:textId="77777777" w:rsidR="009971E7" w:rsidRDefault="00CC08AD" w:rsidP="009971E7">
      <w:pPr>
        <w:spacing w:after="0" w:line="276" w:lineRule="auto"/>
        <w:ind w:left="720" w:right="600"/>
        <w:jc w:val="both"/>
        <w:rPr>
          <w:rFonts w:cstheme="minorHAnsi"/>
        </w:rPr>
      </w:pPr>
      <w:r w:rsidRPr="00CC08AD">
        <w:rPr>
          <w:rFonts w:cstheme="minorHAnsi"/>
        </w:rPr>
        <w:t xml:space="preserve">We have an imperative to support ELs in our schools, </w:t>
      </w:r>
    </w:p>
    <w:p w14:paraId="2FF91E9D" w14:textId="77777777" w:rsidR="009971E7" w:rsidRDefault="00CC08AD" w:rsidP="009971E7">
      <w:pPr>
        <w:spacing w:after="0" w:line="276" w:lineRule="auto"/>
        <w:ind w:left="720" w:right="600"/>
        <w:jc w:val="both"/>
        <w:rPr>
          <w:rFonts w:cstheme="minorHAnsi"/>
        </w:rPr>
      </w:pPr>
      <w:r w:rsidRPr="00CC08AD">
        <w:rPr>
          <w:rFonts w:cstheme="minorHAnsi"/>
        </w:rPr>
        <w:t xml:space="preserve">and we must continue to work to eliminate the existing </w:t>
      </w:r>
    </w:p>
    <w:p w14:paraId="03184CF3" w14:textId="77777777" w:rsidR="00462EBE" w:rsidRDefault="00CC08AD" w:rsidP="009971E7">
      <w:pPr>
        <w:spacing w:after="0" w:line="276" w:lineRule="auto"/>
        <w:ind w:left="720" w:right="600"/>
        <w:jc w:val="both"/>
        <w:rPr>
          <w:rFonts w:cstheme="minorHAnsi"/>
        </w:rPr>
      </w:pPr>
      <w:r w:rsidRPr="00CC08AD">
        <w:rPr>
          <w:rFonts w:cstheme="minorHAnsi"/>
        </w:rPr>
        <w:t xml:space="preserve">equity gaps experienced by ELs. The most recent data </w:t>
      </w:r>
    </w:p>
    <w:p w14:paraId="564CA692" w14:textId="77777777" w:rsidR="00462EBE" w:rsidRDefault="00CC08AD" w:rsidP="009971E7">
      <w:pPr>
        <w:spacing w:after="0" w:line="276" w:lineRule="auto"/>
        <w:ind w:left="720" w:right="600"/>
        <w:jc w:val="both"/>
        <w:rPr>
          <w:rFonts w:cstheme="minorHAnsi"/>
        </w:rPr>
      </w:pPr>
      <w:r w:rsidRPr="00CC08AD">
        <w:rPr>
          <w:rFonts w:cstheme="minorHAnsi"/>
        </w:rPr>
        <w:t xml:space="preserve">demonstrates persistent access and equity gaps for ELs </w:t>
      </w:r>
    </w:p>
    <w:p w14:paraId="559F13E5" w14:textId="77777777" w:rsidR="00CC08AD" w:rsidRDefault="00CC08AD" w:rsidP="009971E7">
      <w:pPr>
        <w:spacing w:after="0" w:line="276" w:lineRule="auto"/>
        <w:ind w:left="720" w:right="600"/>
        <w:jc w:val="both"/>
        <w:rPr>
          <w:rFonts w:cstheme="minorHAnsi"/>
        </w:rPr>
      </w:pPr>
      <w:r w:rsidRPr="00CC08AD">
        <w:rPr>
          <w:rFonts w:cstheme="minorHAnsi"/>
        </w:rPr>
        <w:t>when compared to their non-EL peers</w:t>
      </w:r>
      <w:r w:rsidRPr="00CC08AD">
        <w:rPr>
          <w:rFonts w:cstheme="minorHAnsi"/>
          <w:vertAlign w:val="superscript"/>
        </w:rPr>
        <w:footnoteReference w:id="2"/>
      </w:r>
      <w:r w:rsidRPr="00CC08AD">
        <w:rPr>
          <w:rFonts w:cstheme="minorHAnsi"/>
        </w:rPr>
        <w:t>:</w:t>
      </w:r>
    </w:p>
    <w:p w14:paraId="52CB1567" w14:textId="77777777" w:rsidR="00E16D20" w:rsidRPr="00CC08AD" w:rsidRDefault="00E16D20" w:rsidP="00E16D20">
      <w:pPr>
        <w:spacing w:after="0"/>
        <w:ind w:left="1260" w:right="600"/>
        <w:rPr>
          <w:rFonts w:cstheme="minorHAnsi"/>
        </w:rPr>
      </w:pPr>
    </w:p>
    <w:p w14:paraId="5400E8C2" w14:textId="77777777" w:rsidR="00CC08AD" w:rsidRPr="00CC08AD" w:rsidRDefault="00CC08AD" w:rsidP="005908B5">
      <w:pPr>
        <w:pStyle w:val="ListParagraph"/>
        <w:numPr>
          <w:ilvl w:val="0"/>
          <w:numId w:val="7"/>
        </w:numPr>
        <w:spacing w:line="240" w:lineRule="auto"/>
        <w:ind w:left="1170" w:right="864" w:hanging="270"/>
        <w:jc w:val="both"/>
        <w:rPr>
          <w:rFonts w:cstheme="minorHAnsi"/>
        </w:rPr>
      </w:pPr>
      <w:r w:rsidRPr="00CC08AD">
        <w:rPr>
          <w:rFonts w:cstheme="minorHAnsi"/>
        </w:rPr>
        <w:t xml:space="preserve">One in seven EL students drop out of high school, a rate that is nearly 3 times the average dropout rate.  </w:t>
      </w:r>
    </w:p>
    <w:p w14:paraId="41EE3A3C" w14:textId="77777777" w:rsidR="00CC08AD" w:rsidRPr="00CC08AD" w:rsidRDefault="00CC08AD" w:rsidP="005908B5">
      <w:pPr>
        <w:pStyle w:val="ListParagraph"/>
        <w:numPr>
          <w:ilvl w:val="0"/>
          <w:numId w:val="7"/>
        </w:numPr>
        <w:spacing w:line="240" w:lineRule="auto"/>
        <w:ind w:left="1170" w:right="864" w:hanging="270"/>
        <w:jc w:val="both"/>
        <w:rPr>
          <w:rFonts w:cstheme="minorHAnsi"/>
        </w:rPr>
      </w:pPr>
      <w:r w:rsidRPr="00CC08AD">
        <w:rPr>
          <w:rFonts w:cstheme="minorHAnsi"/>
        </w:rPr>
        <w:t xml:space="preserve">ELs are 70% more likely to be assigned to teachers rated “Needs Improvement” or “Unsatisfactory.” </w:t>
      </w:r>
    </w:p>
    <w:p w14:paraId="6B3CEEE1" w14:textId="77777777" w:rsidR="00CC08AD" w:rsidRPr="00CC08AD" w:rsidRDefault="00CC08AD" w:rsidP="005908B5">
      <w:pPr>
        <w:pStyle w:val="ListParagraph"/>
        <w:numPr>
          <w:ilvl w:val="0"/>
          <w:numId w:val="7"/>
        </w:numPr>
        <w:spacing w:line="240" w:lineRule="auto"/>
        <w:ind w:left="1170" w:right="864" w:hanging="270"/>
        <w:jc w:val="both"/>
        <w:rPr>
          <w:rFonts w:cstheme="minorHAnsi"/>
        </w:rPr>
      </w:pPr>
      <w:r w:rsidRPr="00CC08AD">
        <w:rPr>
          <w:rFonts w:cstheme="minorHAnsi"/>
        </w:rPr>
        <w:t>ELs are assigned to inexperienced teachers (those with less than three years of experience) 36% more often.</w:t>
      </w:r>
    </w:p>
    <w:p w14:paraId="1BA51AD6" w14:textId="77777777" w:rsidR="00CC08AD" w:rsidRPr="00CC08AD" w:rsidRDefault="00CC08AD" w:rsidP="005908B5">
      <w:pPr>
        <w:pStyle w:val="ListParagraph"/>
        <w:numPr>
          <w:ilvl w:val="0"/>
          <w:numId w:val="7"/>
        </w:numPr>
        <w:spacing w:line="240" w:lineRule="auto"/>
        <w:ind w:left="1170" w:right="864" w:hanging="270"/>
        <w:jc w:val="both"/>
        <w:rPr>
          <w:rFonts w:cstheme="minorHAnsi"/>
        </w:rPr>
      </w:pPr>
      <w:r w:rsidRPr="00CC08AD">
        <w:rPr>
          <w:rFonts w:cstheme="minorHAnsi"/>
        </w:rPr>
        <w:t>ELs are assigned to teachers who do not hold the appropriate license for the class 2.59 times as often.</w:t>
      </w:r>
    </w:p>
    <w:p w14:paraId="28034934" w14:textId="77777777" w:rsidR="00CC08AD" w:rsidRDefault="00CC08AD" w:rsidP="00F6018B">
      <w:pPr>
        <w:spacing w:line="276" w:lineRule="auto"/>
        <w:ind w:left="720" w:right="144"/>
        <w:jc w:val="both"/>
        <w:rPr>
          <w:rFonts w:cstheme="minorHAnsi"/>
        </w:rPr>
      </w:pPr>
      <w:r w:rsidRPr="00CC08AD">
        <w:rPr>
          <w:rFonts w:cstheme="minorHAnsi"/>
        </w:rPr>
        <w:t xml:space="preserve">Governor Baker signed into law </w:t>
      </w:r>
      <w:hyperlink r:id="rId21" w:history="1">
        <w:r w:rsidRPr="00CC08AD">
          <w:rPr>
            <w:rFonts w:cstheme="minorHAnsi"/>
            <w:color w:val="0000FF"/>
            <w:u w:val="single"/>
          </w:rPr>
          <w:t>An Act Relative to Language Opportunity for Our Kids</w:t>
        </w:r>
      </w:hyperlink>
      <w:r w:rsidRPr="00CC08AD">
        <w:rPr>
          <w:rFonts w:cstheme="minorHAnsi"/>
        </w:rPr>
        <w:t xml:space="preserve"> (LOOK Act) on November 22, 2017. The law provides districts with more flexibility as to the language acquisition programs</w:t>
      </w:r>
      <w:r w:rsidRPr="00CC08AD">
        <w:rPr>
          <w:rFonts w:cstheme="minorHAnsi"/>
          <w:vertAlign w:val="superscript"/>
        </w:rPr>
        <w:footnoteReference w:id="3"/>
      </w:r>
      <w:r w:rsidRPr="00CC08AD">
        <w:rPr>
          <w:rFonts w:cstheme="minorHAnsi"/>
        </w:rPr>
        <w:t xml:space="preserve"> they choose to meet the needs of ELs, while maintaining accountability for timely and effective English language acquisition.</w:t>
      </w:r>
    </w:p>
    <w:p w14:paraId="211C11FB" w14:textId="77777777" w:rsidR="00CE16D0" w:rsidRPr="00CE16D0" w:rsidRDefault="00CE16D0" w:rsidP="00F6018B">
      <w:pPr>
        <w:spacing w:line="276" w:lineRule="auto"/>
        <w:ind w:left="720" w:right="144"/>
        <w:jc w:val="both"/>
        <w:rPr>
          <w:rFonts w:cstheme="minorHAnsi"/>
        </w:rPr>
      </w:pPr>
      <w:bookmarkStart w:id="6" w:name="_Hlk22543325"/>
      <w:r w:rsidRPr="00CE16D0">
        <w:rPr>
          <w:rFonts w:cstheme="minorHAnsi"/>
        </w:rPr>
        <w:t>State law and regulations</w:t>
      </w:r>
      <w:r w:rsidRPr="00CE16D0">
        <w:rPr>
          <w:rFonts w:cstheme="minorHAnsi"/>
          <w:vertAlign w:val="superscript"/>
        </w:rPr>
        <w:footnoteReference w:id="4"/>
      </w:r>
      <w:r w:rsidRPr="00CE16D0">
        <w:rPr>
          <w:rFonts w:cstheme="minorHAnsi"/>
        </w:rPr>
        <w:t xml:space="preserve"> require providing students classified as ELs an appropriate English learner education through a sheltered English immersion program or an alternative instructional program that meets the requirements of federal and state law (collectively referred to as “English Learner Education </w:t>
      </w:r>
      <w:r w:rsidR="00F460C3">
        <w:rPr>
          <w:rFonts w:cstheme="minorHAnsi"/>
        </w:rPr>
        <w:lastRenderedPageBreak/>
        <w:t>P</w:t>
      </w:r>
      <w:r w:rsidRPr="00CE16D0">
        <w:rPr>
          <w:rFonts w:cstheme="minorHAnsi"/>
        </w:rPr>
        <w:t>rograms”). Alternative instructional programs are defined as programs that, “include, but shall not be limited</w:t>
      </w:r>
      <w:r w:rsidR="00C035C0">
        <w:rPr>
          <w:rFonts w:cstheme="minorHAnsi"/>
        </w:rPr>
        <w:t xml:space="preserve"> </w:t>
      </w:r>
      <w:r w:rsidRPr="00CE16D0">
        <w:rPr>
          <w:rFonts w:cstheme="minorHAnsi"/>
        </w:rPr>
        <w:t>to</w:t>
      </w:r>
      <w:r w:rsidR="00C035C0">
        <w:rPr>
          <w:rFonts w:cstheme="minorHAnsi"/>
        </w:rPr>
        <w:t xml:space="preserve"> </w:t>
      </w:r>
      <w:r w:rsidRPr="00CE16D0">
        <w:rPr>
          <w:rFonts w:cstheme="minorHAnsi"/>
        </w:rPr>
        <w:t>transitional bilingual education and dual language education.”</w:t>
      </w:r>
      <w:r w:rsidRPr="00CE16D0">
        <w:rPr>
          <w:rFonts w:cstheme="minorHAnsi"/>
          <w:vertAlign w:val="superscript"/>
        </w:rPr>
        <w:footnoteReference w:id="5"/>
      </w:r>
    </w:p>
    <w:p w14:paraId="4CEA859A" w14:textId="77777777" w:rsidR="00CE16D0" w:rsidRDefault="00CE16D0" w:rsidP="00E04FDE">
      <w:pPr>
        <w:spacing w:after="0" w:line="276" w:lineRule="auto"/>
        <w:ind w:left="720" w:right="144"/>
        <w:jc w:val="both"/>
        <w:rPr>
          <w:rFonts w:cstheme="minorHAnsi"/>
          <w:b/>
        </w:rPr>
      </w:pPr>
      <w:r w:rsidRPr="00CE16D0">
        <w:rPr>
          <w:rFonts w:cstheme="minorHAnsi"/>
        </w:rPr>
        <w:t>There is ample evidence that bilingual education programs</w:t>
      </w:r>
      <w:r w:rsidRPr="00CE16D0">
        <w:rPr>
          <w:rFonts w:cstheme="minorHAnsi"/>
          <w:vertAlign w:val="superscript"/>
        </w:rPr>
        <w:footnoteReference w:id="6"/>
      </w:r>
      <w:r w:rsidR="00313C0B">
        <w:rPr>
          <w:rFonts w:cstheme="minorHAnsi"/>
        </w:rPr>
        <w:t xml:space="preserve"> </w:t>
      </w:r>
      <w:r w:rsidRPr="00CE16D0">
        <w:rPr>
          <w:rFonts w:cstheme="minorHAnsi"/>
        </w:rPr>
        <w:t>such as dual language programs are effective for both ELs and native English speakers</w:t>
      </w:r>
      <w:r w:rsidRPr="00CE16D0">
        <w:rPr>
          <w:rFonts w:cstheme="minorHAnsi"/>
          <w:vertAlign w:val="superscript"/>
        </w:rPr>
        <w:footnoteReference w:id="7"/>
      </w:r>
      <w:r w:rsidRPr="00CE16D0">
        <w:rPr>
          <w:rFonts w:cstheme="minorHAnsi"/>
        </w:rPr>
        <w:t>. Currently, less than 3% of ELs in Massachusetts are educated in bilingual education programs</w:t>
      </w:r>
      <w:r w:rsidRPr="00CE16D0">
        <w:rPr>
          <w:rFonts w:cstheme="minorHAnsi"/>
          <w:b/>
        </w:rPr>
        <w:t xml:space="preserve">. </w:t>
      </w:r>
    </w:p>
    <w:p w14:paraId="5C14405B" w14:textId="77777777" w:rsidR="00C035C0" w:rsidRPr="00E04FDE" w:rsidRDefault="00C035C0" w:rsidP="00C035C0">
      <w:pPr>
        <w:spacing w:after="0" w:line="276" w:lineRule="auto"/>
        <w:ind w:left="720" w:right="504"/>
        <w:jc w:val="both"/>
        <w:rPr>
          <w:rFonts w:cstheme="minorHAnsi"/>
          <w:sz w:val="40"/>
          <w:szCs w:val="40"/>
        </w:rPr>
      </w:pPr>
    </w:p>
    <w:p w14:paraId="3CAB720C" w14:textId="77777777" w:rsidR="00833973" w:rsidRDefault="00CE16D0" w:rsidP="00833973">
      <w:pPr>
        <w:pStyle w:val="Heading1"/>
        <w:spacing w:before="0" w:after="0"/>
        <w:ind w:left="1260" w:hanging="540"/>
        <w:rPr>
          <w:rFonts w:asciiTheme="minorHAnsi" w:hAnsiTheme="minorHAnsi" w:cstheme="minorHAnsi"/>
          <w:color w:val="A10067"/>
          <w:sz w:val="40"/>
          <w:szCs w:val="40"/>
        </w:rPr>
      </w:pPr>
      <w:bookmarkStart w:id="7" w:name="_2__Purpose"/>
      <w:bookmarkStart w:id="8" w:name="_Toc526243241"/>
      <w:bookmarkEnd w:id="7"/>
      <w:r w:rsidRPr="004047EE">
        <w:rPr>
          <w:rFonts w:asciiTheme="minorHAnsi" w:hAnsiTheme="minorHAnsi" w:cstheme="minorHAnsi"/>
          <w:color w:val="A10067"/>
          <w:sz w:val="40"/>
          <w:szCs w:val="40"/>
        </w:rPr>
        <w:t>Purpose and Audience</w:t>
      </w:r>
      <w:bookmarkEnd w:id="8"/>
    </w:p>
    <w:p w14:paraId="64D1ED64" w14:textId="18431333" w:rsidR="004047EE" w:rsidRDefault="004047EE" w:rsidP="00833973">
      <w:pPr>
        <w:pStyle w:val="Heading1"/>
        <w:spacing w:before="0" w:after="0"/>
        <w:ind w:left="1260" w:hanging="540"/>
        <w:rPr>
          <w:rFonts w:asciiTheme="minorHAnsi" w:hAnsiTheme="minorHAnsi" w:cstheme="minorHAnsi"/>
          <w:color w:val="A10067"/>
          <w:sz w:val="40"/>
          <w:szCs w:val="40"/>
        </w:rPr>
      </w:pPr>
      <w:r>
        <w:rPr>
          <w:noProof/>
          <w:color w:val="A10067"/>
          <w:sz w:val="24"/>
          <w:szCs w:val="24"/>
        </w:rPr>
        <w:drawing>
          <wp:inline distT="0" distB="0" distL="0" distR="0" wp14:anchorId="6F91E288" wp14:editId="4AAC71A5">
            <wp:extent cx="3768664" cy="45719"/>
            <wp:effectExtent l="0" t="0" r="0" b="0"/>
            <wp:docPr id="6" name="Picture 6" descr="Line">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68664" cy="45719"/>
                    </a:xfrm>
                    <a:prstGeom prst="rect">
                      <a:avLst/>
                    </a:prstGeom>
                    <a:noFill/>
                  </pic:spPr>
                </pic:pic>
              </a:graphicData>
            </a:graphic>
          </wp:inline>
        </w:drawing>
      </w:r>
    </w:p>
    <w:p w14:paraId="60445807" w14:textId="77777777" w:rsidR="00833973" w:rsidRPr="00833973" w:rsidRDefault="00833973" w:rsidP="00833973">
      <w:pPr>
        <w:spacing w:after="0"/>
      </w:pPr>
    </w:p>
    <w:p w14:paraId="648D11C8" w14:textId="77777777" w:rsidR="00CE16D0" w:rsidRDefault="00CE16D0" w:rsidP="00E04FDE">
      <w:pPr>
        <w:spacing w:line="276" w:lineRule="auto"/>
        <w:ind w:left="720" w:right="144"/>
        <w:jc w:val="both"/>
        <w:rPr>
          <w:rFonts w:cstheme="minorHAnsi"/>
        </w:rPr>
      </w:pPr>
      <w:r w:rsidRPr="00CE16D0">
        <w:rPr>
          <w:rFonts w:cstheme="minorHAnsi"/>
        </w:rPr>
        <w:t>DESE is issuing this updated guidance to assist school district personnel in planning and implementing Transitional Bilingual Education (TBE) programs. TBE is an ELE program whereby the native language of the EL is used to support the student’s development of English and content learning and is then gradually phased out of instruction as a student’s English proficiency increases.  Ultimately, its goal is for ELs to achieve long-term academic success through English- medium instruction</w:t>
      </w:r>
      <w:r w:rsidR="00140929">
        <w:rPr>
          <w:rStyle w:val="FootnoteReference"/>
          <w:rFonts w:cstheme="minorHAnsi"/>
        </w:rPr>
        <w:footnoteReference w:id="8"/>
      </w:r>
      <w:r w:rsidR="00140929">
        <w:rPr>
          <w:rFonts w:cstheme="minorHAnsi"/>
        </w:rPr>
        <w:t xml:space="preserve"> </w:t>
      </w:r>
      <w:r w:rsidRPr="00CE16D0">
        <w:rPr>
          <w:rFonts w:cstheme="minorHAnsi"/>
        </w:rPr>
        <w:t>in general education classrooms. TBE programs may be initiated at any level, including middle and high school, but it should not be used as a method of instruction for a student’s entire academic career.</w:t>
      </w:r>
    </w:p>
    <w:p w14:paraId="12F01A8C" w14:textId="77777777" w:rsidR="00CE16D0" w:rsidRPr="006A4FAB" w:rsidRDefault="00CE16D0" w:rsidP="006A4FAB">
      <w:pPr>
        <w:spacing w:after="0"/>
        <w:ind w:left="720"/>
        <w:rPr>
          <w:b/>
          <w:bCs/>
          <w:color w:val="A10067"/>
          <w:sz w:val="25"/>
          <w:szCs w:val="25"/>
        </w:rPr>
      </w:pPr>
      <w:r w:rsidRPr="006A4FAB">
        <w:rPr>
          <w:b/>
          <w:bCs/>
          <w:color w:val="A10067"/>
          <w:sz w:val="25"/>
          <w:szCs w:val="25"/>
        </w:rPr>
        <w:t>Purpose</w:t>
      </w:r>
    </w:p>
    <w:p w14:paraId="20372E20" w14:textId="77777777" w:rsidR="00CE16D0" w:rsidRPr="00CE16D0" w:rsidRDefault="00CE16D0" w:rsidP="00D666AF">
      <w:pPr>
        <w:spacing w:line="276" w:lineRule="auto"/>
        <w:ind w:left="720" w:right="144"/>
        <w:jc w:val="both"/>
        <w:rPr>
          <w:rFonts w:cstheme="minorHAnsi"/>
        </w:rPr>
      </w:pPr>
      <w:r w:rsidRPr="00CE16D0">
        <w:rPr>
          <w:rFonts w:cstheme="minorHAnsi"/>
        </w:rPr>
        <w:t xml:space="preserve">This document may be used as a tool for districts to plan TBE programs and ultimately to improve the education of ELs in TBE programs. More specifically, this guidance has the following purposes: </w:t>
      </w:r>
    </w:p>
    <w:p w14:paraId="7FF13D1D" w14:textId="77777777" w:rsidR="00CE16D0" w:rsidRPr="00CE16D0" w:rsidRDefault="00CE16D0" w:rsidP="005908B5">
      <w:pPr>
        <w:numPr>
          <w:ilvl w:val="0"/>
          <w:numId w:val="8"/>
        </w:numPr>
        <w:spacing w:line="276" w:lineRule="auto"/>
        <w:ind w:left="1170" w:right="864" w:hanging="270"/>
        <w:jc w:val="both"/>
        <w:rPr>
          <w:rFonts w:cstheme="minorHAnsi"/>
        </w:rPr>
      </w:pPr>
      <w:r w:rsidRPr="00CE16D0">
        <w:rPr>
          <w:rFonts w:cstheme="minorHAnsi"/>
        </w:rPr>
        <w:t xml:space="preserve">Increase clarity about TBE programs. </w:t>
      </w:r>
    </w:p>
    <w:p w14:paraId="64C28A47" w14:textId="77777777" w:rsidR="00140929" w:rsidRDefault="00CE16D0" w:rsidP="005908B5">
      <w:pPr>
        <w:numPr>
          <w:ilvl w:val="0"/>
          <w:numId w:val="8"/>
        </w:numPr>
        <w:ind w:left="1170" w:right="864" w:hanging="270"/>
        <w:rPr>
          <w:rFonts w:cstheme="minorHAnsi"/>
        </w:rPr>
      </w:pPr>
      <w:r w:rsidRPr="00CE16D0">
        <w:rPr>
          <w:rFonts w:cstheme="minorHAnsi"/>
        </w:rPr>
        <w:t>Identify essential linguistic and instructional features of TBE programs.</w:t>
      </w:r>
    </w:p>
    <w:p w14:paraId="163FB2AB" w14:textId="77777777" w:rsidR="00140929" w:rsidRPr="00140929" w:rsidRDefault="00CE16D0" w:rsidP="005908B5">
      <w:pPr>
        <w:numPr>
          <w:ilvl w:val="0"/>
          <w:numId w:val="8"/>
        </w:numPr>
        <w:spacing w:line="276" w:lineRule="auto"/>
        <w:ind w:left="1170" w:right="864" w:hanging="270"/>
        <w:jc w:val="both"/>
        <w:rPr>
          <w:rFonts w:eastAsia="Calibri" w:cstheme="minorHAnsi"/>
        </w:rPr>
      </w:pPr>
      <w:r w:rsidRPr="00140929">
        <w:rPr>
          <w:rFonts w:cstheme="minorHAnsi"/>
        </w:rPr>
        <w:t>Improve TBE program design, delivery, and ongoing evaluation to support</w:t>
      </w:r>
      <w:bookmarkEnd w:id="6"/>
      <w:r w:rsidR="00140929" w:rsidRPr="00140929">
        <w:rPr>
          <w:rFonts w:cstheme="minorHAnsi"/>
        </w:rPr>
        <w:t xml:space="preserve"> </w:t>
      </w:r>
      <w:r w:rsidR="00140929" w:rsidRPr="00140929">
        <w:rPr>
          <w:rFonts w:eastAsia="SimSun" w:cstheme="majorHAnsi"/>
        </w:rPr>
        <w:t xml:space="preserve">ELs to meet college, career, and civic standards as described in the </w:t>
      </w:r>
      <w:hyperlink r:id="rId22" w:history="1">
        <w:r w:rsidR="00140929" w:rsidRPr="00BF155C">
          <w:rPr>
            <w:rStyle w:val="Hyperlink"/>
            <w:rFonts w:eastAsia="SimSun" w:cstheme="majorHAnsi"/>
          </w:rPr>
          <w:t>Massachusetts Curriculum Frameworks.</w:t>
        </w:r>
      </w:hyperlink>
    </w:p>
    <w:p w14:paraId="24B5FAAD" w14:textId="77777777" w:rsidR="00140929" w:rsidRPr="006A4FAB" w:rsidRDefault="00140929" w:rsidP="006A4FAB">
      <w:pPr>
        <w:spacing w:after="0"/>
        <w:ind w:left="720"/>
        <w:rPr>
          <w:b/>
          <w:bCs/>
          <w:color w:val="A10067"/>
          <w:sz w:val="25"/>
          <w:szCs w:val="25"/>
        </w:rPr>
      </w:pPr>
      <w:r w:rsidRPr="006A4FAB">
        <w:rPr>
          <w:b/>
          <w:bCs/>
          <w:color w:val="A10067"/>
          <w:sz w:val="25"/>
          <w:szCs w:val="25"/>
        </w:rPr>
        <w:t>Audience</w:t>
      </w:r>
    </w:p>
    <w:p w14:paraId="745E8D4B" w14:textId="77777777" w:rsidR="00D666AF" w:rsidRDefault="00140929" w:rsidP="00E04FDE">
      <w:pPr>
        <w:spacing w:line="276" w:lineRule="auto"/>
        <w:ind w:left="720" w:right="144"/>
        <w:jc w:val="both"/>
        <w:rPr>
          <w:rFonts w:cstheme="minorHAnsi"/>
        </w:rPr>
      </w:pPr>
      <w:r w:rsidRPr="00140929">
        <w:rPr>
          <w:rFonts w:cstheme="minorHAnsi"/>
        </w:rPr>
        <w:t xml:space="preserve">The primary intended audience for this guidance is district and school leaders and teams responsible for building, improving, and evaluating TBE programs and for developing the systems and strategies to support best practices.  </w:t>
      </w:r>
    </w:p>
    <w:p w14:paraId="6A5F7D44" w14:textId="77777777" w:rsidR="00140929" w:rsidRDefault="00140929" w:rsidP="00E04FDE">
      <w:pPr>
        <w:spacing w:after="0" w:line="276" w:lineRule="auto"/>
        <w:ind w:left="720" w:right="144"/>
        <w:jc w:val="both"/>
        <w:rPr>
          <w:rFonts w:cstheme="minorHAnsi"/>
        </w:rPr>
      </w:pPr>
      <w:r w:rsidRPr="00140929">
        <w:rPr>
          <w:rFonts w:cstheme="minorHAnsi"/>
        </w:rPr>
        <w:lastRenderedPageBreak/>
        <w:t xml:space="preserve">A secondary audience includes educators seeking to deepen their understanding of TBE programs. Information in this guide may also be useful for family liaisons, community organizations, and parents/guardians who wish to learn more about how TBE programs are developed and structured. </w:t>
      </w:r>
    </w:p>
    <w:p w14:paraId="6C557FD4" w14:textId="77777777" w:rsidR="00D666AF" w:rsidRPr="00E04FDE" w:rsidRDefault="00D666AF" w:rsidP="00D666AF">
      <w:pPr>
        <w:spacing w:after="0" w:line="276" w:lineRule="auto"/>
        <w:ind w:left="720" w:right="144"/>
        <w:jc w:val="both"/>
        <w:rPr>
          <w:rFonts w:cstheme="minorHAnsi"/>
          <w:sz w:val="40"/>
          <w:szCs w:val="40"/>
        </w:rPr>
      </w:pPr>
    </w:p>
    <w:p w14:paraId="1FF1FB98" w14:textId="77777777" w:rsidR="00833973" w:rsidRDefault="007E700D" w:rsidP="00833973">
      <w:pPr>
        <w:pStyle w:val="Heading1"/>
        <w:spacing w:before="0" w:after="0"/>
        <w:ind w:left="1260" w:hanging="540"/>
        <w:rPr>
          <w:rFonts w:asciiTheme="minorHAnsi" w:hAnsiTheme="minorHAnsi" w:cstheme="minorHAnsi"/>
          <w:color w:val="A10067"/>
          <w:sz w:val="40"/>
          <w:szCs w:val="40"/>
        </w:rPr>
      </w:pPr>
      <w:bookmarkStart w:id="9" w:name="_3_Dual_Language"/>
      <w:bookmarkEnd w:id="9"/>
      <w:r w:rsidRPr="00462EBE">
        <w:rPr>
          <w:rFonts w:asciiTheme="minorHAnsi" w:hAnsiTheme="minorHAnsi" w:cstheme="minorHAnsi"/>
          <w:color w:val="A10067"/>
          <w:sz w:val="40"/>
          <w:szCs w:val="40"/>
        </w:rPr>
        <w:t>Dual Language Education Design Elements</w:t>
      </w:r>
    </w:p>
    <w:p w14:paraId="0C0ABA3C" w14:textId="214DC3D9" w:rsidR="007330B1" w:rsidRDefault="00C035C0" w:rsidP="00833973">
      <w:pPr>
        <w:pStyle w:val="Heading1"/>
        <w:spacing w:before="0" w:after="0"/>
        <w:ind w:left="1260" w:hanging="540"/>
      </w:pPr>
      <w:r>
        <w:t xml:space="preserve"> </w:t>
      </w:r>
      <w:r w:rsidR="00AE022F">
        <w:rPr>
          <w:noProof/>
          <w:color w:val="A10067"/>
          <w:sz w:val="24"/>
          <w:szCs w:val="24"/>
        </w:rPr>
        <w:drawing>
          <wp:inline distT="0" distB="0" distL="0" distR="0" wp14:anchorId="549092B1" wp14:editId="495882A4">
            <wp:extent cx="3768664" cy="45719"/>
            <wp:effectExtent l="0" t="0" r="0" b="0"/>
            <wp:docPr id="7" name="Picture 7" descr="Line">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73298" cy="51841"/>
                    </a:xfrm>
                    <a:prstGeom prst="rect">
                      <a:avLst/>
                    </a:prstGeom>
                    <a:noFill/>
                  </pic:spPr>
                </pic:pic>
              </a:graphicData>
            </a:graphic>
          </wp:inline>
        </w:drawing>
      </w:r>
    </w:p>
    <w:p w14:paraId="3F5F1634" w14:textId="77777777" w:rsidR="00833973" w:rsidRPr="00833973" w:rsidRDefault="00833973" w:rsidP="00833973">
      <w:pPr>
        <w:spacing w:after="0"/>
      </w:pPr>
    </w:p>
    <w:p w14:paraId="12973650" w14:textId="69A23A1F" w:rsidR="00140929" w:rsidRPr="00D1475A" w:rsidRDefault="00140929" w:rsidP="00D1475A">
      <w:pPr>
        <w:pStyle w:val="Heading2"/>
        <w:ind w:left="1260" w:hanging="540"/>
        <w:rPr>
          <w:rFonts w:asciiTheme="minorHAnsi" w:hAnsiTheme="minorHAnsi" w:cstheme="minorHAnsi"/>
          <w:b/>
          <w:bCs/>
          <w:color w:val="A10067"/>
          <w:sz w:val="30"/>
          <w:szCs w:val="30"/>
        </w:rPr>
      </w:pPr>
      <w:bookmarkStart w:id="10" w:name="_2.1_What_is"/>
      <w:bookmarkStart w:id="11" w:name="_2.1_A_Background"/>
      <w:bookmarkStart w:id="12" w:name="_3.1__A"/>
      <w:bookmarkStart w:id="13" w:name="_Toc526243244"/>
      <w:bookmarkEnd w:id="10"/>
      <w:bookmarkEnd w:id="11"/>
      <w:bookmarkEnd w:id="12"/>
      <w:r w:rsidRPr="00D1475A">
        <w:rPr>
          <w:rStyle w:val="Heading2Char"/>
          <w:rFonts w:asciiTheme="minorHAnsi" w:hAnsiTheme="minorHAnsi" w:cstheme="minorHAnsi"/>
          <w:b/>
          <w:bCs/>
          <w:color w:val="A10067"/>
          <w:sz w:val="30"/>
          <w:szCs w:val="30"/>
        </w:rPr>
        <w:t>A Background in Program Foundations</w:t>
      </w:r>
      <w:bookmarkEnd w:id="13"/>
      <w:r w:rsidRPr="00D1475A">
        <w:rPr>
          <w:rStyle w:val="Heading2Char"/>
          <w:rFonts w:asciiTheme="minorHAnsi" w:hAnsiTheme="minorHAnsi" w:cstheme="minorHAnsi"/>
          <w:b/>
          <w:bCs/>
          <w:color w:val="A10067"/>
          <w:sz w:val="30"/>
          <w:szCs w:val="30"/>
        </w:rPr>
        <w:t>:</w:t>
      </w:r>
    </w:p>
    <w:p w14:paraId="49C63A8B" w14:textId="77777777" w:rsidR="00833973" w:rsidRDefault="00833973" w:rsidP="00833973">
      <w:pPr>
        <w:pStyle w:val="Heading3"/>
        <w:spacing w:before="0"/>
        <w:ind w:left="1440" w:hanging="720"/>
        <w:rPr>
          <w:rFonts w:asciiTheme="minorHAnsi" w:hAnsiTheme="minorHAnsi" w:cstheme="minorHAnsi"/>
          <w:b/>
          <w:bCs/>
          <w:color w:val="A10067"/>
          <w:sz w:val="26"/>
          <w:szCs w:val="26"/>
        </w:rPr>
      </w:pPr>
      <w:bookmarkStart w:id="14" w:name="_3.1.1_Castañeda"/>
      <w:bookmarkEnd w:id="14"/>
    </w:p>
    <w:p w14:paraId="4E0B5C79" w14:textId="34DAD265" w:rsidR="00140929" w:rsidRPr="00833973" w:rsidRDefault="00140929" w:rsidP="00C035C0">
      <w:pPr>
        <w:pStyle w:val="Heading3"/>
        <w:spacing w:before="0" w:after="240"/>
        <w:ind w:left="1440" w:hanging="720"/>
        <w:rPr>
          <w:rFonts w:asciiTheme="minorHAnsi" w:hAnsiTheme="minorHAnsi" w:cstheme="minorHAnsi"/>
          <w:b/>
          <w:bCs/>
          <w:color w:val="auto"/>
          <w:sz w:val="26"/>
          <w:szCs w:val="26"/>
        </w:rPr>
      </w:pPr>
      <w:r w:rsidRPr="00833973">
        <w:rPr>
          <w:rFonts w:asciiTheme="minorHAnsi" w:hAnsiTheme="minorHAnsi" w:cstheme="minorHAnsi"/>
          <w:b/>
          <w:bCs/>
          <w:color w:val="auto"/>
          <w:sz w:val="26"/>
          <w:szCs w:val="26"/>
        </w:rPr>
        <w:t>Castañeda</w:t>
      </w:r>
    </w:p>
    <w:p w14:paraId="24E77DC1" w14:textId="77777777" w:rsidR="00140929" w:rsidRPr="00140929" w:rsidRDefault="00140929" w:rsidP="00E04FDE">
      <w:pPr>
        <w:spacing w:after="0" w:line="276" w:lineRule="auto"/>
        <w:ind w:left="720" w:right="144"/>
        <w:jc w:val="both"/>
        <w:rPr>
          <w:rFonts w:cstheme="minorHAnsi"/>
        </w:rPr>
      </w:pPr>
      <w:r w:rsidRPr="00140929">
        <w:rPr>
          <w:rFonts w:cstheme="minorHAnsi"/>
        </w:rPr>
        <w:t xml:space="preserve">Important federal and state laws, court decisions and policies shape TBE programs as we know them in Massachusetts today. In 1974, the United States Supreme Court affirmed the rights of ELs to have equal access to a meaningful opportunity to participate in educational programs in </w:t>
      </w:r>
      <w:r w:rsidRPr="00140929">
        <w:rPr>
          <w:rFonts w:cstheme="minorHAnsi"/>
          <w:i/>
        </w:rPr>
        <w:t>Lau v. Nichols</w:t>
      </w:r>
      <w:r w:rsidRPr="00140929">
        <w:rPr>
          <w:rFonts w:cstheme="minorHAnsi"/>
        </w:rPr>
        <w:t>.</w:t>
      </w:r>
      <w:r w:rsidRPr="00140929">
        <w:rPr>
          <w:rFonts w:cstheme="minorHAnsi"/>
          <w:vertAlign w:val="superscript"/>
        </w:rPr>
        <w:footnoteReference w:id="9"/>
      </w:r>
      <w:r w:rsidRPr="00140929">
        <w:rPr>
          <w:rFonts w:cstheme="minorHAnsi"/>
          <w:vertAlign w:val="superscript"/>
        </w:rPr>
        <w:t xml:space="preserve"> </w:t>
      </w:r>
      <w:r w:rsidRPr="00140929">
        <w:rPr>
          <w:rFonts w:cstheme="minorHAnsi"/>
        </w:rPr>
        <w:t xml:space="preserve"> In the </w:t>
      </w:r>
      <w:r w:rsidRPr="00140929">
        <w:rPr>
          <w:rFonts w:cstheme="minorHAnsi"/>
          <w:i/>
        </w:rPr>
        <w:t>Castañeda v. Pickard</w:t>
      </w:r>
      <w:r w:rsidRPr="00140929">
        <w:rPr>
          <w:rFonts w:cstheme="minorHAnsi"/>
        </w:rPr>
        <w:t xml:space="preserve"> case in 1981, a court established a three-pronged test for determining the soundness of a program serving ELs, and whether schools are taking "appropriate action" to address their needs as required by the Equal Educational Opportunities Act (EEOA).</w:t>
      </w:r>
      <w:r w:rsidRPr="00140929">
        <w:rPr>
          <w:rFonts w:cstheme="minorHAnsi"/>
          <w:vertAlign w:val="superscript"/>
        </w:rPr>
        <w:footnoteReference w:id="10"/>
      </w:r>
      <w:r w:rsidRPr="00140929">
        <w:rPr>
          <w:rFonts w:cstheme="minorHAnsi"/>
          <w:vertAlign w:val="superscript"/>
        </w:rPr>
        <w:t xml:space="preserve">    </w:t>
      </w:r>
    </w:p>
    <w:tbl>
      <w:tblPr>
        <w:tblpPr w:leftFromText="180" w:rightFromText="180" w:vertAnchor="text" w:horzAnchor="margin" w:tblpXSpec="center" w:tblpY="335"/>
        <w:tblW w:w="0" w:type="auto"/>
        <w:tblLook w:val="04A0" w:firstRow="1" w:lastRow="0" w:firstColumn="1" w:lastColumn="0" w:noHBand="0" w:noVBand="1"/>
      </w:tblPr>
      <w:tblGrid>
        <w:gridCol w:w="7920"/>
      </w:tblGrid>
      <w:tr w:rsidR="00197EB6" w:rsidRPr="00140929" w14:paraId="2D837074" w14:textId="77777777" w:rsidTr="00197EB6">
        <w:trPr>
          <w:trHeight w:val="3127"/>
        </w:trPr>
        <w:tc>
          <w:tcPr>
            <w:tcW w:w="7920" w:type="dxa"/>
            <w:shd w:val="clear" w:color="auto" w:fill="DBE5F1"/>
          </w:tcPr>
          <w:p w14:paraId="5FD008E3" w14:textId="77777777" w:rsidR="00197EB6" w:rsidRPr="00140929" w:rsidRDefault="00197EB6" w:rsidP="00197EB6">
            <w:pPr>
              <w:spacing w:line="276" w:lineRule="auto"/>
              <w:ind w:left="900" w:right="690"/>
              <w:jc w:val="both"/>
              <w:rPr>
                <w:rFonts w:cstheme="minorHAnsi"/>
                <w:b/>
              </w:rPr>
            </w:pPr>
            <w:r w:rsidRPr="00140929">
              <w:rPr>
                <w:rFonts w:cstheme="minorHAnsi"/>
                <w:b/>
              </w:rPr>
              <w:t>The Foundation: Castañeda’s Three-Pronged Test</w:t>
            </w:r>
          </w:p>
          <w:p w14:paraId="4AF1DA02" w14:textId="77777777" w:rsidR="00197EB6" w:rsidRPr="00140929" w:rsidRDefault="00197EB6" w:rsidP="005908B5">
            <w:pPr>
              <w:numPr>
                <w:ilvl w:val="0"/>
                <w:numId w:val="9"/>
              </w:numPr>
              <w:spacing w:line="240" w:lineRule="auto"/>
              <w:ind w:right="690"/>
              <w:jc w:val="both"/>
              <w:rPr>
                <w:rFonts w:cstheme="minorHAnsi"/>
              </w:rPr>
            </w:pPr>
            <w:r w:rsidRPr="00140929">
              <w:rPr>
                <w:rFonts w:cstheme="minorHAnsi"/>
                <w:b/>
                <w:bCs/>
              </w:rPr>
              <w:t>Sound Theory:</w:t>
            </w:r>
            <w:r w:rsidRPr="00140929">
              <w:rPr>
                <w:rFonts w:cstheme="minorHAnsi"/>
              </w:rPr>
              <w:t xml:space="preserve"> The educational theory underlying the language assistance program is recognized as sound by some experts in the field or is considered a legitimate experimental strategy.</w:t>
            </w:r>
          </w:p>
          <w:p w14:paraId="3B456DFF" w14:textId="77777777" w:rsidR="00197EB6" w:rsidRPr="00140929" w:rsidRDefault="00197EB6" w:rsidP="005908B5">
            <w:pPr>
              <w:numPr>
                <w:ilvl w:val="0"/>
                <w:numId w:val="9"/>
              </w:numPr>
              <w:spacing w:line="240" w:lineRule="auto"/>
              <w:ind w:right="690"/>
              <w:jc w:val="both"/>
              <w:rPr>
                <w:rFonts w:cstheme="minorHAnsi"/>
              </w:rPr>
            </w:pPr>
            <w:r w:rsidRPr="00140929">
              <w:rPr>
                <w:rFonts w:cstheme="minorHAnsi"/>
                <w:b/>
                <w:bCs/>
              </w:rPr>
              <w:t xml:space="preserve">Effective Implementation: </w:t>
            </w:r>
            <w:r w:rsidRPr="00140929">
              <w:rPr>
                <w:rFonts w:cstheme="minorHAnsi"/>
              </w:rPr>
              <w:t>The program and practices used by the district are reasonably calculated to effectively implement the educational theory adopted by the district.</w:t>
            </w:r>
          </w:p>
          <w:p w14:paraId="71999F5C" w14:textId="77777777" w:rsidR="00197EB6" w:rsidRPr="00140929" w:rsidRDefault="00197EB6" w:rsidP="005908B5">
            <w:pPr>
              <w:numPr>
                <w:ilvl w:val="0"/>
                <w:numId w:val="9"/>
              </w:numPr>
              <w:spacing w:line="240" w:lineRule="auto"/>
              <w:ind w:left="900" w:right="690"/>
              <w:jc w:val="both"/>
              <w:rPr>
                <w:rFonts w:cstheme="minorHAnsi"/>
              </w:rPr>
            </w:pPr>
            <w:r w:rsidRPr="00140929">
              <w:rPr>
                <w:rFonts w:cstheme="minorHAnsi"/>
                <w:b/>
                <w:bCs/>
              </w:rPr>
              <w:t>Student Growth:</w:t>
            </w:r>
            <w:r w:rsidRPr="00140929">
              <w:rPr>
                <w:rFonts w:cstheme="minorHAnsi"/>
              </w:rPr>
              <w:t xml:space="preserve"> The program succeeds when producing results indicating that students’ language barriers are being overcome.</w:t>
            </w:r>
          </w:p>
        </w:tc>
      </w:tr>
    </w:tbl>
    <w:p w14:paraId="267DD880" w14:textId="77777777" w:rsidR="00140929" w:rsidRPr="00140929" w:rsidRDefault="00140929" w:rsidP="00140929">
      <w:pPr>
        <w:spacing w:line="276" w:lineRule="auto"/>
        <w:ind w:left="900" w:right="690"/>
        <w:jc w:val="both"/>
        <w:rPr>
          <w:rFonts w:cstheme="minorHAnsi"/>
        </w:rPr>
      </w:pPr>
    </w:p>
    <w:p w14:paraId="44E76F7B" w14:textId="77777777" w:rsidR="00AE022F" w:rsidRDefault="00AE022F" w:rsidP="00AE022F">
      <w:pPr>
        <w:rPr>
          <w:rFonts w:cstheme="minorHAnsi"/>
          <w:i/>
        </w:rPr>
      </w:pPr>
      <w:bookmarkStart w:id="15" w:name="_Castañeda’s_Three-Pronged_Test"/>
      <w:bookmarkEnd w:id="15"/>
    </w:p>
    <w:p w14:paraId="7DAC985F" w14:textId="77777777" w:rsidR="00AE022F" w:rsidRDefault="00AE022F" w:rsidP="00AE022F">
      <w:pPr>
        <w:rPr>
          <w:rFonts w:cstheme="minorHAnsi"/>
          <w:i/>
        </w:rPr>
      </w:pPr>
    </w:p>
    <w:p w14:paraId="615E7AC8" w14:textId="77777777" w:rsidR="00AE022F" w:rsidRDefault="00AE022F" w:rsidP="00AE022F">
      <w:pPr>
        <w:rPr>
          <w:rFonts w:cstheme="minorHAnsi"/>
          <w:i/>
        </w:rPr>
      </w:pPr>
    </w:p>
    <w:p w14:paraId="009937AE" w14:textId="77777777" w:rsidR="00AE022F" w:rsidRDefault="00AE022F" w:rsidP="00AE022F">
      <w:pPr>
        <w:rPr>
          <w:rFonts w:cstheme="minorHAnsi"/>
          <w:i/>
        </w:rPr>
      </w:pPr>
    </w:p>
    <w:p w14:paraId="10F9CCB4" w14:textId="77777777" w:rsidR="00AE022F" w:rsidRDefault="00AE022F" w:rsidP="00AE022F">
      <w:pPr>
        <w:rPr>
          <w:rFonts w:cstheme="minorHAnsi"/>
          <w:i/>
        </w:rPr>
      </w:pPr>
    </w:p>
    <w:p w14:paraId="5A2EDB99" w14:textId="77777777" w:rsidR="00AE022F" w:rsidRDefault="00AE022F" w:rsidP="00AE022F">
      <w:pPr>
        <w:rPr>
          <w:rFonts w:cstheme="minorHAnsi"/>
          <w:i/>
        </w:rPr>
      </w:pPr>
    </w:p>
    <w:p w14:paraId="52AB697D" w14:textId="77777777" w:rsidR="00AE022F" w:rsidRDefault="00AE022F" w:rsidP="00AE022F">
      <w:pPr>
        <w:rPr>
          <w:rFonts w:cstheme="minorHAnsi"/>
          <w:i/>
        </w:rPr>
      </w:pPr>
    </w:p>
    <w:p w14:paraId="14FACDF5" w14:textId="77777777" w:rsidR="00A443FA" w:rsidRPr="00A443FA" w:rsidRDefault="00A443FA" w:rsidP="00F6018B">
      <w:pPr>
        <w:spacing w:line="276" w:lineRule="auto"/>
        <w:ind w:left="720" w:right="144"/>
        <w:jc w:val="both"/>
        <w:rPr>
          <w:rFonts w:cstheme="minorHAnsi"/>
        </w:rPr>
      </w:pPr>
      <w:r w:rsidRPr="00A443FA">
        <w:rPr>
          <w:rFonts w:cstheme="minorHAnsi"/>
          <w:i/>
        </w:rPr>
        <w:t>Castañeda</w:t>
      </w:r>
      <w:r w:rsidRPr="00A443FA">
        <w:rPr>
          <w:rFonts w:cstheme="minorHAnsi"/>
        </w:rPr>
        <w:t xml:space="preserve"> test does not mandate that a district or school use a particular</w:t>
      </w:r>
      <w:r w:rsidR="007E700D">
        <w:rPr>
          <w:rFonts w:cstheme="minorHAnsi"/>
        </w:rPr>
        <w:t xml:space="preserve"> </w:t>
      </w:r>
      <w:r w:rsidRPr="00A443FA">
        <w:rPr>
          <w:rFonts w:cstheme="minorHAnsi"/>
        </w:rPr>
        <w:t>method, language of instruction, or type of ELE program.</w:t>
      </w:r>
    </w:p>
    <w:p w14:paraId="74BBF8E8" w14:textId="77777777" w:rsidR="00A443FA" w:rsidRPr="00A443FA" w:rsidRDefault="00A443FA" w:rsidP="00F6018B">
      <w:pPr>
        <w:spacing w:after="0" w:line="276" w:lineRule="auto"/>
        <w:ind w:left="720" w:right="504"/>
        <w:jc w:val="both"/>
        <w:rPr>
          <w:rFonts w:cstheme="minorHAnsi"/>
        </w:rPr>
      </w:pPr>
      <w:r w:rsidRPr="00A443FA">
        <w:rPr>
          <w:rFonts w:cstheme="minorHAnsi"/>
        </w:rPr>
        <w:t xml:space="preserve">DESE recognizes three ELE program types as sound under prong one of the </w:t>
      </w:r>
      <w:r w:rsidRPr="00A443FA">
        <w:rPr>
          <w:rFonts w:cstheme="minorHAnsi"/>
          <w:i/>
        </w:rPr>
        <w:t>Castañeda</w:t>
      </w:r>
      <w:r w:rsidRPr="00A443FA">
        <w:rPr>
          <w:rFonts w:cstheme="minorHAnsi"/>
        </w:rPr>
        <w:t xml:space="preserve"> test: </w:t>
      </w:r>
    </w:p>
    <w:p w14:paraId="6A48D25E" w14:textId="77777777" w:rsidR="00A443FA" w:rsidRPr="00A443FA" w:rsidRDefault="00A215A2" w:rsidP="00F6018B">
      <w:pPr>
        <w:numPr>
          <w:ilvl w:val="0"/>
          <w:numId w:val="10"/>
        </w:numPr>
        <w:spacing w:after="0" w:line="276" w:lineRule="auto"/>
        <w:ind w:left="1170" w:right="690" w:hanging="270"/>
        <w:jc w:val="both"/>
        <w:rPr>
          <w:rFonts w:cstheme="minorHAnsi"/>
        </w:rPr>
      </w:pPr>
      <w:hyperlink r:id="rId23" w:history="1">
        <w:r w:rsidR="00A443FA" w:rsidRPr="00A443FA">
          <w:rPr>
            <w:rStyle w:val="Hyperlink"/>
            <w:rFonts w:cstheme="minorHAnsi"/>
          </w:rPr>
          <w:t>Two-Way Immersion (TWI)</w:t>
        </w:r>
      </w:hyperlink>
    </w:p>
    <w:p w14:paraId="06BB442E" w14:textId="77777777" w:rsidR="00A443FA" w:rsidRPr="00A443FA" w:rsidRDefault="00A443FA" w:rsidP="00F6018B">
      <w:pPr>
        <w:numPr>
          <w:ilvl w:val="0"/>
          <w:numId w:val="11"/>
        </w:numPr>
        <w:spacing w:after="0" w:line="276" w:lineRule="auto"/>
        <w:ind w:left="1170" w:right="690" w:hanging="270"/>
        <w:jc w:val="both"/>
        <w:rPr>
          <w:rFonts w:cstheme="minorHAnsi"/>
        </w:rPr>
      </w:pPr>
      <w:r w:rsidRPr="00A443FA">
        <w:rPr>
          <w:rFonts w:cstheme="minorHAnsi"/>
        </w:rPr>
        <w:t>Transitional Bilingual Education (TBE)</w:t>
      </w:r>
    </w:p>
    <w:p w14:paraId="59335EFE" w14:textId="77777777" w:rsidR="00A443FA" w:rsidRDefault="00A215A2" w:rsidP="00F6018B">
      <w:pPr>
        <w:numPr>
          <w:ilvl w:val="0"/>
          <w:numId w:val="11"/>
        </w:numPr>
        <w:spacing w:after="0" w:line="276" w:lineRule="auto"/>
        <w:ind w:left="1170" w:right="690" w:hanging="270"/>
        <w:jc w:val="both"/>
        <w:rPr>
          <w:rFonts w:cstheme="minorHAnsi"/>
        </w:rPr>
      </w:pPr>
      <w:hyperlink r:id="rId24" w:history="1">
        <w:r w:rsidR="00A443FA" w:rsidRPr="00A443FA">
          <w:rPr>
            <w:rStyle w:val="Hyperlink"/>
            <w:rFonts w:cstheme="minorHAnsi"/>
          </w:rPr>
          <w:t>Sheltered English Immersion (SEI)</w:t>
        </w:r>
      </w:hyperlink>
    </w:p>
    <w:p w14:paraId="22D01EA7" w14:textId="77777777" w:rsidR="00303989" w:rsidRDefault="00303989" w:rsidP="00F6018B">
      <w:pPr>
        <w:spacing w:after="0" w:line="276" w:lineRule="auto"/>
        <w:ind w:left="1260" w:right="690"/>
        <w:jc w:val="both"/>
        <w:rPr>
          <w:rFonts w:cstheme="minorHAnsi"/>
        </w:rPr>
      </w:pPr>
    </w:p>
    <w:p w14:paraId="2534A11F" w14:textId="77777777" w:rsidR="00A443FA" w:rsidRPr="00A443FA" w:rsidRDefault="00A443FA" w:rsidP="00F6018B">
      <w:pPr>
        <w:spacing w:line="276" w:lineRule="auto"/>
        <w:ind w:left="720" w:right="144"/>
        <w:jc w:val="both"/>
        <w:rPr>
          <w:rFonts w:cstheme="minorHAnsi"/>
        </w:rPr>
      </w:pPr>
      <w:r w:rsidRPr="00A443FA">
        <w:rPr>
          <w:rFonts w:cstheme="minorHAnsi"/>
        </w:rPr>
        <w:lastRenderedPageBreak/>
        <w:t>The Castañeda test serves as a foundation for the development of all ELE programs, including TBE programs.  It can be a powerful tool for helping districts design, evaluate, and improve all ELE programs.</w:t>
      </w:r>
    </w:p>
    <w:p w14:paraId="2B03CCCD" w14:textId="77777777" w:rsidR="00833973" w:rsidRPr="00833973" w:rsidRDefault="00A443FA" w:rsidP="00833973">
      <w:pPr>
        <w:pStyle w:val="Heading3"/>
        <w:spacing w:before="0"/>
        <w:ind w:left="1440" w:hanging="720"/>
        <w:rPr>
          <w:rFonts w:asciiTheme="minorHAnsi" w:hAnsiTheme="minorHAnsi" w:cstheme="minorHAnsi"/>
          <w:b/>
          <w:bCs/>
          <w:color w:val="A10067"/>
        </w:rPr>
      </w:pPr>
      <w:bookmarkStart w:id="16" w:name="_3.1.2_A_Background"/>
      <w:bookmarkEnd w:id="16"/>
      <w:r w:rsidRPr="00833973">
        <w:rPr>
          <w:rFonts w:asciiTheme="minorHAnsi" w:hAnsiTheme="minorHAnsi" w:cstheme="minorHAnsi"/>
          <w:b/>
          <w:bCs/>
          <w:color w:val="A10067"/>
        </w:rPr>
        <w:t>A Background in Program Foundations: Bilingualism, Bilingual Education and Dual</w:t>
      </w:r>
    </w:p>
    <w:p w14:paraId="6F15DB6E" w14:textId="1ACC4F1D" w:rsidR="00C035C0" w:rsidRPr="00833973" w:rsidRDefault="00A443FA" w:rsidP="00833973">
      <w:pPr>
        <w:pStyle w:val="Heading3"/>
        <w:spacing w:before="0" w:after="240"/>
        <w:ind w:left="1440" w:hanging="720"/>
        <w:rPr>
          <w:rFonts w:asciiTheme="minorHAnsi" w:hAnsiTheme="minorHAnsi" w:cstheme="minorHAnsi"/>
          <w:b/>
          <w:bCs/>
          <w:color w:val="A10067"/>
        </w:rPr>
      </w:pPr>
      <w:r w:rsidRPr="00833973">
        <w:rPr>
          <w:rFonts w:asciiTheme="minorHAnsi" w:hAnsiTheme="minorHAnsi" w:cstheme="minorHAnsi"/>
          <w:b/>
          <w:bCs/>
          <w:color w:val="A10067"/>
        </w:rPr>
        <w:t>Language Education (Sound Theory: Prong One)</w:t>
      </w:r>
    </w:p>
    <w:p w14:paraId="348FFB81" w14:textId="77777777" w:rsidR="00A443FA" w:rsidRPr="00A443FA" w:rsidRDefault="00A443FA" w:rsidP="00E04FDE">
      <w:pPr>
        <w:spacing w:line="276" w:lineRule="auto"/>
        <w:ind w:left="720" w:right="144"/>
        <w:jc w:val="both"/>
        <w:rPr>
          <w:rFonts w:cstheme="minorHAnsi"/>
        </w:rPr>
      </w:pPr>
      <w:r w:rsidRPr="00A443FA">
        <w:rPr>
          <w:rFonts w:cstheme="minorHAnsi"/>
        </w:rPr>
        <w:t>There is mounting evidence of the economic and cognitive value of bilingualism. Reviews of the research on bilingual education</w:t>
      </w:r>
      <w:r w:rsidRPr="00A443FA">
        <w:rPr>
          <w:rFonts w:cstheme="minorHAnsi"/>
          <w:vertAlign w:val="superscript"/>
        </w:rPr>
        <w:footnoteReference w:id="11"/>
      </w:r>
      <w:r w:rsidRPr="00A443FA">
        <w:rPr>
          <w:rFonts w:cstheme="minorHAnsi"/>
        </w:rPr>
        <w:t xml:space="preserve"> show that the most successful outcomes in English achievement, as measured by norm-referenced standardized tests, occur among ELs who receive instructional support in their home language. </w:t>
      </w:r>
    </w:p>
    <w:p w14:paraId="12B0571D" w14:textId="77777777" w:rsidR="00A443FA" w:rsidRPr="00A443FA" w:rsidRDefault="00A443FA" w:rsidP="00E04FDE">
      <w:pPr>
        <w:spacing w:line="276" w:lineRule="auto"/>
        <w:ind w:left="720" w:right="144"/>
        <w:jc w:val="both"/>
        <w:rPr>
          <w:rFonts w:cstheme="minorHAnsi"/>
        </w:rPr>
      </w:pPr>
      <w:r w:rsidRPr="00A443FA">
        <w:rPr>
          <w:rFonts w:cstheme="minorHAnsi"/>
        </w:rPr>
        <w:t>Further, sustained and consistent bilingual education instruction benefits both English learners and native English speakers, and leads to achievement measured in English that is similar to or higher than that of matched groups who were in English mainstream programs</w:t>
      </w:r>
      <w:r w:rsidRPr="00A443FA">
        <w:rPr>
          <w:rFonts w:cstheme="minorHAnsi"/>
          <w:vertAlign w:val="superscript"/>
        </w:rPr>
        <w:footnoteReference w:id="12"/>
      </w:r>
      <w:r w:rsidRPr="00A443FA">
        <w:rPr>
          <w:rFonts w:cstheme="minorHAnsi"/>
        </w:rPr>
        <w:t>. Likewise, there is a sizeable body of research on the social benefits of bilingualism at both the individual and societal levels. “Indeed, language learning is not only a means to improve communication, but more importantly a key avenue to promoting global understanding.”</w:t>
      </w:r>
      <w:r w:rsidRPr="00A443FA">
        <w:rPr>
          <w:rFonts w:cstheme="minorHAnsi"/>
          <w:vertAlign w:val="superscript"/>
        </w:rPr>
        <w:footnoteReference w:id="13"/>
      </w:r>
      <w:r w:rsidRPr="00A443FA">
        <w:rPr>
          <w:rFonts w:cstheme="minorHAnsi"/>
        </w:rPr>
        <w:t xml:space="preserve"> </w:t>
      </w:r>
    </w:p>
    <w:p w14:paraId="120A9F72" w14:textId="77777777" w:rsidR="00A443FA" w:rsidRPr="00A443FA" w:rsidRDefault="00A443FA" w:rsidP="00E04FDE">
      <w:pPr>
        <w:spacing w:line="276" w:lineRule="auto"/>
        <w:ind w:left="720" w:right="144"/>
        <w:rPr>
          <w:rFonts w:cstheme="minorHAnsi"/>
        </w:rPr>
      </w:pPr>
      <w:r w:rsidRPr="00A443FA">
        <w:rPr>
          <w:rFonts w:eastAsia="Calibri" w:cstheme="minorHAnsi"/>
        </w:rPr>
        <w:t>Bilingual education is an umbrella term for many types of programs, including TBE and dual language English learner education programs in which students receive instruction in the native language of the English learner to support the student’s development of English and content learning.</w:t>
      </w:r>
    </w:p>
    <w:p w14:paraId="3C939CD3" w14:textId="77777777" w:rsidR="007330B1" w:rsidRDefault="00A443FA" w:rsidP="00E04FDE">
      <w:pPr>
        <w:spacing w:line="276" w:lineRule="auto"/>
        <w:ind w:left="720" w:right="144"/>
        <w:jc w:val="both"/>
        <w:rPr>
          <w:rFonts w:cstheme="minorHAnsi"/>
        </w:rPr>
      </w:pPr>
      <w:r w:rsidRPr="00A443FA">
        <w:rPr>
          <w:rFonts w:cstheme="minorHAnsi"/>
        </w:rPr>
        <w:t>According to research, the term dual language program refers to any program that provides literacy and content instruction to all students through two languages and that promotes bilingualism and biliteracy, grade-level academic achievement, and sociocultural competence—a term encompassing identity development, cross-cultural competence, and multicultural appreciation—for all students. Dual language programs can be either two-way immersion</w:t>
      </w:r>
      <w:r w:rsidRPr="00A443FA">
        <w:rPr>
          <w:rFonts w:cstheme="minorHAnsi"/>
          <w:u w:val="single"/>
          <w:vertAlign w:val="superscript"/>
        </w:rPr>
        <w:footnoteReference w:id="14"/>
      </w:r>
      <w:r w:rsidRPr="00A443FA">
        <w:rPr>
          <w:rFonts w:cstheme="minorHAnsi"/>
        </w:rPr>
        <w:t xml:space="preserve"> or one-way immersion</w:t>
      </w:r>
      <w:r w:rsidRPr="00A443FA">
        <w:rPr>
          <w:rFonts w:cstheme="minorHAnsi"/>
          <w:vertAlign w:val="superscript"/>
        </w:rPr>
        <w:footnoteReference w:id="15"/>
      </w:r>
      <w:r w:rsidRPr="00A443FA">
        <w:rPr>
          <w:rFonts w:cstheme="minorHAnsi"/>
        </w:rPr>
        <w:t xml:space="preserve">. </w:t>
      </w:r>
    </w:p>
    <w:p w14:paraId="05F41E47" w14:textId="77777777" w:rsidR="00A443FA" w:rsidRPr="00A443FA" w:rsidRDefault="00A443FA" w:rsidP="00E04FDE">
      <w:pPr>
        <w:spacing w:line="276" w:lineRule="auto"/>
        <w:ind w:left="720" w:right="144"/>
        <w:jc w:val="both"/>
        <w:rPr>
          <w:rFonts w:cstheme="minorHAnsi"/>
        </w:rPr>
      </w:pPr>
      <w:r w:rsidRPr="00A443FA">
        <w:rPr>
          <w:rFonts w:cstheme="minorHAnsi"/>
        </w:rPr>
        <w:t>Unlike in dual language programs, in TBE programs, native language instruction is gradually phased out as a student’s English language proficiency increases. Transitional BE programs may be initiated at any level, including middle and high school, but it should not be the method of instruction for a student’s entire academic career.</w:t>
      </w:r>
    </w:p>
    <w:p w14:paraId="013A322F" w14:textId="77777777" w:rsidR="00E04FDE" w:rsidRDefault="00E04FDE" w:rsidP="00E04FDE">
      <w:pPr>
        <w:spacing w:after="0" w:line="276" w:lineRule="auto"/>
        <w:ind w:left="720" w:right="144"/>
        <w:jc w:val="both"/>
        <w:rPr>
          <w:rFonts w:cstheme="minorHAnsi"/>
        </w:rPr>
      </w:pPr>
    </w:p>
    <w:p w14:paraId="2FEF0371" w14:textId="77777777" w:rsidR="00A443FA" w:rsidRPr="00A443FA" w:rsidRDefault="00A443FA" w:rsidP="00E04FDE">
      <w:pPr>
        <w:spacing w:after="0" w:line="276" w:lineRule="auto"/>
        <w:ind w:left="720" w:right="144"/>
        <w:jc w:val="both"/>
        <w:rPr>
          <w:rFonts w:cstheme="minorHAnsi"/>
        </w:rPr>
      </w:pPr>
      <w:r w:rsidRPr="00A443FA">
        <w:rPr>
          <w:rFonts w:cstheme="minorHAnsi"/>
        </w:rPr>
        <w:t>Two important principles of bilingual education contribute to successful programs.</w:t>
      </w:r>
      <w:r w:rsidRPr="00A443FA">
        <w:rPr>
          <w:rFonts w:cstheme="minorHAnsi"/>
          <w:vertAlign w:val="superscript"/>
        </w:rPr>
        <w:footnoteReference w:id="16"/>
      </w:r>
      <w:r w:rsidRPr="00A443FA">
        <w:rPr>
          <w:rFonts w:cstheme="minorHAnsi"/>
        </w:rPr>
        <w:t xml:space="preserve"> </w:t>
      </w:r>
    </w:p>
    <w:p w14:paraId="7F63D090" w14:textId="77777777" w:rsidR="00E04FDE" w:rsidRPr="00E04FDE" w:rsidRDefault="00A443FA" w:rsidP="00E04FDE">
      <w:pPr>
        <w:numPr>
          <w:ilvl w:val="0"/>
          <w:numId w:val="12"/>
        </w:numPr>
        <w:spacing w:line="276" w:lineRule="auto"/>
        <w:ind w:left="1170" w:right="864" w:hanging="270"/>
        <w:jc w:val="both"/>
        <w:rPr>
          <w:rFonts w:cstheme="minorHAnsi"/>
          <w:bCs/>
          <w:iCs/>
        </w:rPr>
      </w:pPr>
      <w:r w:rsidRPr="00A443FA">
        <w:rPr>
          <w:rFonts w:cstheme="minorHAnsi"/>
        </w:rPr>
        <w:t>First, bilingual approaches should be consistently used when working with ELs in order to allow students’ cognitive and social emotional development to be continuous.</w:t>
      </w:r>
      <w:r w:rsidRPr="00A443FA">
        <w:rPr>
          <w:rFonts w:cstheme="minorHAnsi"/>
          <w:vertAlign w:val="superscript"/>
        </w:rPr>
        <w:footnoteReference w:id="17"/>
      </w:r>
      <w:r w:rsidRPr="00A443FA">
        <w:rPr>
          <w:rFonts w:cstheme="minorHAnsi"/>
        </w:rPr>
        <w:t xml:space="preserve"> </w:t>
      </w:r>
    </w:p>
    <w:p w14:paraId="334529F3" w14:textId="77777777" w:rsidR="00A443FA" w:rsidRPr="00A443FA" w:rsidRDefault="00A443FA" w:rsidP="00E04FDE">
      <w:pPr>
        <w:spacing w:line="276" w:lineRule="auto"/>
        <w:ind w:left="1170" w:right="864"/>
        <w:jc w:val="both"/>
        <w:rPr>
          <w:rFonts w:cstheme="minorHAnsi"/>
          <w:bCs/>
          <w:iCs/>
        </w:rPr>
      </w:pPr>
      <w:r w:rsidRPr="00A443FA">
        <w:rPr>
          <w:rFonts w:cstheme="minorHAnsi"/>
        </w:rPr>
        <w:t xml:space="preserve">As students are learning English and doing school work in English, they are engaged in age-appropriate learning tasks in their home language that are cognitively challenging and encourage critical thinking. </w:t>
      </w:r>
    </w:p>
    <w:p w14:paraId="7F671448" w14:textId="77777777" w:rsidR="00A443FA" w:rsidRPr="00A443FA" w:rsidRDefault="00A443FA" w:rsidP="00E04FDE">
      <w:pPr>
        <w:numPr>
          <w:ilvl w:val="0"/>
          <w:numId w:val="12"/>
        </w:numPr>
        <w:spacing w:line="276" w:lineRule="auto"/>
        <w:ind w:left="1170" w:right="864" w:hanging="270"/>
        <w:jc w:val="both"/>
        <w:rPr>
          <w:rFonts w:cstheme="minorHAnsi"/>
          <w:bCs/>
          <w:iCs/>
        </w:rPr>
      </w:pPr>
      <w:r w:rsidRPr="00A443FA">
        <w:rPr>
          <w:rFonts w:cstheme="minorHAnsi"/>
        </w:rPr>
        <w:t xml:space="preserve">Second, bilingual education programs take advantage of the phenomenon of </w:t>
      </w:r>
      <w:r w:rsidRPr="00A443FA">
        <w:rPr>
          <w:rFonts w:cstheme="minorHAnsi"/>
          <w:i/>
        </w:rPr>
        <w:t xml:space="preserve">transfer, </w:t>
      </w:r>
      <w:r w:rsidRPr="00A443FA">
        <w:rPr>
          <w:rFonts w:cstheme="minorHAnsi"/>
        </w:rPr>
        <w:t>in which students use the knowledge and skills developed through one language when learning in another language.  Bilingual educators leverage this phenomenon by strategically building on and extending skills and content learned in one language while teaching in the other language.</w:t>
      </w:r>
      <w:r w:rsidRPr="00A443FA">
        <w:rPr>
          <w:rFonts w:cstheme="minorHAnsi"/>
          <w:vertAlign w:val="superscript"/>
        </w:rPr>
        <w:footnoteReference w:id="18"/>
      </w:r>
    </w:p>
    <w:p w14:paraId="30821986" w14:textId="77777777" w:rsidR="00A443FA" w:rsidRPr="00A443FA" w:rsidRDefault="00A443FA" w:rsidP="00F6018B">
      <w:pPr>
        <w:spacing w:after="0" w:line="276" w:lineRule="auto"/>
        <w:ind w:left="720" w:right="144"/>
        <w:jc w:val="both"/>
        <w:rPr>
          <w:rFonts w:cstheme="minorHAnsi"/>
        </w:rPr>
      </w:pPr>
      <w:r w:rsidRPr="00A443FA">
        <w:rPr>
          <w:rFonts w:cstheme="minorHAnsi"/>
        </w:rPr>
        <w:t xml:space="preserve">The goal of transitional bilingual education is to help transition a student into an English-only classroom as soon as appropriate. The </w:t>
      </w:r>
      <w:r w:rsidRPr="00A443FA">
        <w:rPr>
          <w:rFonts w:cstheme="minorHAnsi"/>
          <w:b/>
        </w:rPr>
        <w:t>goal is not</w:t>
      </w:r>
      <w:r w:rsidRPr="00A443FA">
        <w:rPr>
          <w:rFonts w:cstheme="minorHAnsi"/>
        </w:rPr>
        <w:t xml:space="preserve"> for students to become biliterate.</w:t>
      </w:r>
    </w:p>
    <w:p w14:paraId="0A19FDD4" w14:textId="77777777" w:rsidR="00A443FA" w:rsidRPr="00A443FA" w:rsidRDefault="00A443FA" w:rsidP="00F6018B">
      <w:pPr>
        <w:numPr>
          <w:ilvl w:val="0"/>
          <w:numId w:val="13"/>
        </w:numPr>
        <w:tabs>
          <w:tab w:val="clear" w:pos="720"/>
        </w:tabs>
        <w:spacing w:line="276" w:lineRule="auto"/>
        <w:ind w:left="1170" w:right="864" w:hanging="270"/>
        <w:jc w:val="both"/>
        <w:rPr>
          <w:rFonts w:cstheme="minorHAnsi"/>
          <w:lang w:val="en"/>
        </w:rPr>
      </w:pPr>
      <w:r w:rsidRPr="00A443FA">
        <w:rPr>
          <w:rFonts w:cstheme="minorHAnsi"/>
          <w:lang w:val="en"/>
        </w:rPr>
        <w:t>A bilingual education teacher instructs children in subjects such as math, literacy, science and social studies in their native language while the student also becomes more  English proficient, so that once the student is transitioned to an English-only classroom,</w:t>
      </w:r>
      <w:r>
        <w:rPr>
          <w:rFonts w:cstheme="minorHAnsi"/>
          <w:lang w:val="en"/>
        </w:rPr>
        <w:t xml:space="preserve"> </w:t>
      </w:r>
      <w:r w:rsidRPr="00A443FA">
        <w:rPr>
          <w:rFonts w:cstheme="minorHAnsi"/>
          <w:lang w:val="en"/>
        </w:rPr>
        <w:t>the student has the knowledge necessary to attain grade-level content and skills in all subject areas.</w:t>
      </w:r>
    </w:p>
    <w:p w14:paraId="222B60D2" w14:textId="77777777" w:rsidR="00A443FA" w:rsidRPr="00A443FA" w:rsidRDefault="00A443FA" w:rsidP="00F6018B">
      <w:pPr>
        <w:spacing w:line="276" w:lineRule="auto"/>
        <w:ind w:left="720" w:right="144"/>
        <w:jc w:val="both"/>
        <w:rPr>
          <w:rFonts w:cstheme="minorHAnsi"/>
          <w:lang w:val="en"/>
        </w:rPr>
      </w:pPr>
      <w:r w:rsidRPr="00A443FA">
        <w:rPr>
          <w:rFonts w:cstheme="minorHAnsi"/>
          <w:lang w:val="en"/>
        </w:rPr>
        <w:t>Research has shown that many of the skills learned in the native language can be transferred easily to the second language later.</w:t>
      </w:r>
    </w:p>
    <w:p w14:paraId="752E119B" w14:textId="77777777" w:rsidR="00A443FA" w:rsidRPr="00A443FA" w:rsidRDefault="00A443FA" w:rsidP="00E04FDE">
      <w:pPr>
        <w:spacing w:after="0" w:line="276" w:lineRule="auto"/>
        <w:ind w:left="720" w:right="504"/>
        <w:jc w:val="both"/>
        <w:rPr>
          <w:rFonts w:cstheme="minorHAnsi"/>
        </w:rPr>
      </w:pPr>
      <w:r w:rsidRPr="00A443FA">
        <w:rPr>
          <w:rFonts w:cstheme="minorHAnsi"/>
        </w:rPr>
        <w:t xml:space="preserve">A Transitional Bilingual Education program is a teaching model with two foci: </w:t>
      </w:r>
    </w:p>
    <w:p w14:paraId="036665CB" w14:textId="77777777" w:rsidR="00A443FA" w:rsidRPr="00A443FA" w:rsidRDefault="00A443FA" w:rsidP="00E04FDE">
      <w:pPr>
        <w:numPr>
          <w:ilvl w:val="0"/>
          <w:numId w:val="14"/>
        </w:numPr>
        <w:spacing w:line="276" w:lineRule="auto"/>
        <w:ind w:left="1170" w:right="864" w:hanging="270"/>
        <w:jc w:val="both"/>
        <w:rPr>
          <w:rFonts w:cstheme="minorHAnsi"/>
        </w:rPr>
      </w:pPr>
      <w:r w:rsidRPr="00A443FA">
        <w:rPr>
          <w:rFonts w:cstheme="minorHAnsi"/>
        </w:rPr>
        <w:t xml:space="preserve">To ensure that students master educational content in their home language; </w:t>
      </w:r>
    </w:p>
    <w:p w14:paraId="0A5BC13D" w14:textId="77777777" w:rsidR="00A443FA" w:rsidRPr="00A443FA" w:rsidRDefault="00A443FA" w:rsidP="00E04FDE">
      <w:pPr>
        <w:numPr>
          <w:ilvl w:val="0"/>
          <w:numId w:val="14"/>
        </w:numPr>
        <w:spacing w:line="276" w:lineRule="auto"/>
        <w:ind w:left="1170" w:right="864" w:hanging="270"/>
        <w:jc w:val="both"/>
        <w:rPr>
          <w:rFonts w:cstheme="minorHAnsi"/>
        </w:rPr>
      </w:pPr>
      <w:r w:rsidRPr="00A443FA">
        <w:rPr>
          <w:rFonts w:cstheme="minorHAnsi"/>
        </w:rPr>
        <w:t>To assist students in becoming fluent in English.</w:t>
      </w:r>
    </w:p>
    <w:p w14:paraId="7D11063E" w14:textId="77777777" w:rsidR="00A443FA" w:rsidRPr="00A443FA" w:rsidRDefault="00A443FA" w:rsidP="00E04FDE">
      <w:pPr>
        <w:spacing w:line="276" w:lineRule="auto"/>
        <w:ind w:left="720" w:right="144"/>
        <w:jc w:val="both"/>
        <w:rPr>
          <w:rFonts w:cstheme="minorHAnsi"/>
        </w:rPr>
      </w:pPr>
      <w:r w:rsidRPr="00A443FA">
        <w:rPr>
          <w:rFonts w:cstheme="minorHAnsi"/>
        </w:rPr>
        <w:t>The idea behind this program is that students who are first fluent in their native language are more capable of then becoming fluent in English. The skills they learn in their native language can be translated into English.</w:t>
      </w:r>
    </w:p>
    <w:p w14:paraId="11296480" w14:textId="7B830573" w:rsidR="006A3BEC" w:rsidRPr="00833973" w:rsidRDefault="00A443FA" w:rsidP="00E04FDE">
      <w:pPr>
        <w:pStyle w:val="Heading3"/>
        <w:spacing w:before="0" w:line="276" w:lineRule="auto"/>
        <w:ind w:left="1440" w:hanging="720"/>
        <w:rPr>
          <w:rFonts w:asciiTheme="minorHAnsi" w:hAnsiTheme="minorHAnsi" w:cstheme="minorHAnsi"/>
          <w:b/>
          <w:bCs/>
          <w:color w:val="A10067"/>
        </w:rPr>
      </w:pPr>
      <w:bookmarkStart w:id="17" w:name="_3.1.3_Transitional_Bilingual"/>
      <w:bookmarkEnd w:id="17"/>
      <w:r w:rsidRPr="00833973">
        <w:rPr>
          <w:rFonts w:asciiTheme="minorHAnsi" w:hAnsiTheme="minorHAnsi" w:cstheme="minorHAnsi"/>
          <w:b/>
          <w:bCs/>
          <w:color w:val="A10067"/>
        </w:rPr>
        <w:t>T</w:t>
      </w:r>
      <w:r w:rsidR="00F6226B" w:rsidRPr="00833973">
        <w:rPr>
          <w:rFonts w:asciiTheme="minorHAnsi" w:hAnsiTheme="minorHAnsi" w:cstheme="minorHAnsi"/>
          <w:b/>
          <w:bCs/>
          <w:color w:val="A10067"/>
        </w:rPr>
        <w:t xml:space="preserve">ransitional </w:t>
      </w:r>
      <w:r w:rsidRPr="00833973">
        <w:rPr>
          <w:rFonts w:asciiTheme="minorHAnsi" w:hAnsiTheme="minorHAnsi" w:cstheme="minorHAnsi"/>
          <w:b/>
          <w:bCs/>
          <w:color w:val="A10067"/>
        </w:rPr>
        <w:t>B</w:t>
      </w:r>
      <w:r w:rsidR="00F6226B" w:rsidRPr="00833973">
        <w:rPr>
          <w:rFonts w:asciiTheme="minorHAnsi" w:hAnsiTheme="minorHAnsi" w:cstheme="minorHAnsi"/>
          <w:b/>
          <w:bCs/>
          <w:color w:val="A10067"/>
        </w:rPr>
        <w:t xml:space="preserve">ilingual </w:t>
      </w:r>
      <w:r w:rsidRPr="00833973">
        <w:rPr>
          <w:rFonts w:asciiTheme="minorHAnsi" w:hAnsiTheme="minorHAnsi" w:cstheme="minorHAnsi"/>
          <w:b/>
          <w:bCs/>
          <w:color w:val="A10067"/>
        </w:rPr>
        <w:t>E</w:t>
      </w:r>
      <w:r w:rsidR="00F6226B" w:rsidRPr="00833973">
        <w:rPr>
          <w:rFonts w:asciiTheme="minorHAnsi" w:hAnsiTheme="minorHAnsi" w:cstheme="minorHAnsi"/>
          <w:b/>
          <w:bCs/>
          <w:color w:val="A10067"/>
        </w:rPr>
        <w:t xml:space="preserve">ducation (TBE) </w:t>
      </w:r>
      <w:r w:rsidRPr="00833973">
        <w:rPr>
          <w:rFonts w:asciiTheme="minorHAnsi" w:hAnsiTheme="minorHAnsi" w:cstheme="minorHAnsi"/>
          <w:b/>
          <w:bCs/>
          <w:color w:val="A10067"/>
        </w:rPr>
        <w:t xml:space="preserve">Program Design and Elements </w:t>
      </w:r>
    </w:p>
    <w:p w14:paraId="7C012C3B" w14:textId="6C750C27" w:rsidR="007330B1" w:rsidRPr="00833973" w:rsidRDefault="00A443FA" w:rsidP="00E04FDE">
      <w:pPr>
        <w:pStyle w:val="Heading3"/>
        <w:spacing w:before="0" w:after="240" w:line="276" w:lineRule="auto"/>
        <w:ind w:left="1440" w:hanging="720"/>
        <w:rPr>
          <w:rFonts w:asciiTheme="minorHAnsi" w:hAnsiTheme="minorHAnsi" w:cstheme="minorHAnsi"/>
          <w:b/>
          <w:bCs/>
          <w:color w:val="A10067"/>
        </w:rPr>
      </w:pPr>
      <w:r w:rsidRPr="00833973">
        <w:rPr>
          <w:rFonts w:asciiTheme="minorHAnsi" w:hAnsiTheme="minorHAnsi" w:cstheme="minorHAnsi"/>
          <w:b/>
          <w:bCs/>
          <w:color w:val="A10067"/>
        </w:rPr>
        <w:t>(Prong One):</w:t>
      </w:r>
    </w:p>
    <w:p w14:paraId="540ADA4E" w14:textId="77777777" w:rsidR="00A443FA" w:rsidRDefault="00A443FA" w:rsidP="00F6018B">
      <w:pPr>
        <w:spacing w:after="0" w:line="276" w:lineRule="auto"/>
        <w:ind w:left="720" w:right="144"/>
        <w:jc w:val="both"/>
      </w:pPr>
      <w:r w:rsidRPr="00A443FA">
        <w:t>TBE programs enroll ELs who speak a common home language. It is important to recognize that ELs may vary in a number of other important areas, including country of origin, home language literacy experiences, prior schooling experiences, individual learning needs, and level of English proficiency.</w:t>
      </w:r>
      <w:r w:rsidRPr="00A443FA">
        <w:rPr>
          <w:vertAlign w:val="superscript"/>
        </w:rPr>
        <w:footnoteReference w:id="19"/>
      </w:r>
      <w:r w:rsidRPr="00A443FA">
        <w:t xml:space="preserve"> </w:t>
      </w:r>
    </w:p>
    <w:p w14:paraId="3F65BA61" w14:textId="77777777" w:rsidR="006F4186" w:rsidRPr="00A443FA" w:rsidRDefault="006F4186" w:rsidP="00F6018B">
      <w:pPr>
        <w:spacing w:after="0" w:line="276" w:lineRule="auto"/>
        <w:ind w:left="720" w:right="144"/>
        <w:jc w:val="both"/>
      </w:pPr>
    </w:p>
    <w:p w14:paraId="3CABDF20" w14:textId="77777777" w:rsidR="006F4186" w:rsidRDefault="00A443FA" w:rsidP="00F6018B">
      <w:pPr>
        <w:spacing w:line="276" w:lineRule="auto"/>
        <w:ind w:left="720" w:right="144"/>
        <w:jc w:val="both"/>
        <w:rPr>
          <w:rFonts w:cstheme="minorHAnsi"/>
        </w:rPr>
      </w:pPr>
      <w:r w:rsidRPr="00A443FA">
        <w:rPr>
          <w:rFonts w:cstheme="minorHAnsi"/>
        </w:rPr>
        <w:t xml:space="preserve">TBE programs can start or end at any grade level, according to individual student performance patterns and needs, and based on district policy. </w:t>
      </w:r>
    </w:p>
    <w:p w14:paraId="289B97D5" w14:textId="77777777" w:rsidR="00150DD6" w:rsidRDefault="00A443FA" w:rsidP="00F6018B">
      <w:pPr>
        <w:spacing w:after="0" w:line="276" w:lineRule="auto"/>
        <w:ind w:left="720" w:right="144"/>
        <w:jc w:val="both"/>
        <w:rPr>
          <w:rFonts w:cstheme="minorHAnsi"/>
          <w:sz w:val="18"/>
          <w:szCs w:val="18"/>
        </w:rPr>
      </w:pPr>
      <w:r w:rsidRPr="00A443FA">
        <w:rPr>
          <w:rFonts w:cstheme="minorHAnsi"/>
        </w:rPr>
        <w:t>As such, TBE programs have the flexibility to support more transient student populations. Generally, programs that target early exit from TBE (early-exit programs) transition students to Sheltered English Immersion (SEI) programs. Students from early-exit models are still English learners (ELs) and should receive EL services</w:t>
      </w:r>
      <w:r w:rsidR="006F4186">
        <w:rPr>
          <w:rFonts w:cstheme="minorHAnsi"/>
        </w:rPr>
        <w:t xml:space="preserve">. </w:t>
      </w:r>
    </w:p>
    <w:p w14:paraId="741C8B9C" w14:textId="77777777" w:rsidR="00150DD6" w:rsidRDefault="00150DD6" w:rsidP="00F6018B">
      <w:pPr>
        <w:spacing w:after="0" w:line="276" w:lineRule="auto"/>
        <w:ind w:left="720" w:right="144"/>
        <w:jc w:val="both"/>
        <w:rPr>
          <w:rFonts w:cstheme="minorHAnsi"/>
          <w:sz w:val="18"/>
          <w:szCs w:val="18"/>
        </w:rPr>
      </w:pPr>
    </w:p>
    <w:p w14:paraId="0624D996" w14:textId="77777777" w:rsidR="00A443FA" w:rsidRDefault="00A443FA" w:rsidP="00F6018B">
      <w:pPr>
        <w:spacing w:after="0" w:line="276" w:lineRule="auto"/>
        <w:ind w:left="720" w:right="144"/>
        <w:jc w:val="both"/>
        <w:rPr>
          <w:rFonts w:cstheme="minorHAnsi"/>
        </w:rPr>
      </w:pPr>
      <w:r w:rsidRPr="00A443FA">
        <w:rPr>
          <w:rFonts w:cstheme="minorHAnsi"/>
        </w:rPr>
        <w:t xml:space="preserve">Students with an overall score of 1.0-3.4 on the </w:t>
      </w:r>
      <w:hyperlink r:id="rId25" w:history="1">
        <w:r w:rsidRPr="00A443FA">
          <w:rPr>
            <w:rStyle w:val="Hyperlink"/>
            <w:rFonts w:cstheme="minorHAnsi"/>
          </w:rPr>
          <w:t>ACCESS for ELLs</w:t>
        </w:r>
      </w:hyperlink>
      <w:r w:rsidRPr="00A443FA">
        <w:rPr>
          <w:rFonts w:cstheme="minorHAnsi"/>
        </w:rPr>
        <w:t xml:space="preserve"> require significant support to access the content area instruction delivered in English. Such students should remain classified as ELs. </w:t>
      </w:r>
      <w:r w:rsidR="00E04FDE">
        <w:rPr>
          <w:rFonts w:cstheme="minorHAnsi"/>
        </w:rPr>
        <w:t xml:space="preserve"> </w:t>
      </w:r>
      <w:r w:rsidRPr="00A443FA">
        <w:rPr>
          <w:rFonts w:cstheme="minorHAnsi"/>
        </w:rPr>
        <w:t xml:space="preserve">For more information, please refer to the Guidance on Identification, Assessment, Placement, and Reclassification of English Language Learners.  </w:t>
      </w:r>
    </w:p>
    <w:p w14:paraId="4EBBF0FC" w14:textId="77777777" w:rsidR="006A3BEC" w:rsidRPr="00A443FA" w:rsidRDefault="006A3BEC" w:rsidP="00E04FDE">
      <w:pPr>
        <w:spacing w:after="0" w:line="276" w:lineRule="auto"/>
        <w:ind w:left="720" w:right="690"/>
        <w:jc w:val="both"/>
        <w:rPr>
          <w:rFonts w:cstheme="minorHAnsi"/>
        </w:rPr>
      </w:pPr>
    </w:p>
    <w:p w14:paraId="1B18D4CE" w14:textId="77777777" w:rsidR="00A443FA" w:rsidRDefault="00A443FA" w:rsidP="00E04FDE">
      <w:pPr>
        <w:spacing w:after="0" w:line="276" w:lineRule="auto"/>
        <w:ind w:left="720" w:right="690"/>
        <w:jc w:val="both"/>
        <w:rPr>
          <w:rFonts w:cstheme="minorHAnsi"/>
        </w:rPr>
      </w:pPr>
      <w:r w:rsidRPr="00A443FA">
        <w:rPr>
          <w:rFonts w:cstheme="minorHAnsi"/>
        </w:rPr>
        <w:t>Students with an overall score of 3.5-4.1 on the ACCESS for ELLs require continued language and instructional support to access content area instruction delivered in English. Such students should remain classified as ELs.</w:t>
      </w:r>
      <w:r w:rsidR="00F6226B">
        <w:rPr>
          <w:rFonts w:cstheme="minorHAnsi"/>
        </w:rPr>
        <w:t xml:space="preserve"> </w:t>
      </w:r>
      <w:r w:rsidR="00E16D20" w:rsidRPr="00A443FA">
        <w:rPr>
          <w:rFonts w:cstheme="minorHAnsi"/>
        </w:rPr>
        <w:t>TBE programs that target late exit students (late-exit programs) reclassify</w:t>
      </w:r>
      <w:r w:rsidR="00E16D20" w:rsidRPr="00A443FA">
        <w:rPr>
          <w:rFonts w:cstheme="minorHAnsi"/>
          <w:vertAlign w:val="superscript"/>
        </w:rPr>
        <w:footnoteReference w:id="20"/>
      </w:r>
      <w:r w:rsidR="00F460C3">
        <w:rPr>
          <w:rFonts w:cstheme="minorHAnsi"/>
        </w:rPr>
        <w:t xml:space="preserve"> </w:t>
      </w:r>
      <w:r w:rsidR="00E16D20" w:rsidRPr="00A443FA">
        <w:rPr>
          <w:rFonts w:cstheme="minorHAnsi"/>
        </w:rPr>
        <w:t xml:space="preserve"> English learners (ELs) as Former English Learners (FELs) and transition them to a general education classroom. FELs do not receive EL services but their academic progress is routinely monitored for 4 years.  </w:t>
      </w:r>
    </w:p>
    <w:p w14:paraId="22A8B3D6" w14:textId="77777777" w:rsidR="006F4186" w:rsidRDefault="006F4186" w:rsidP="00E04FDE">
      <w:pPr>
        <w:spacing w:after="0" w:line="276" w:lineRule="auto"/>
        <w:ind w:left="720" w:right="690"/>
        <w:jc w:val="both"/>
        <w:rPr>
          <w:rFonts w:cstheme="minorHAnsi"/>
        </w:rPr>
      </w:pPr>
    </w:p>
    <w:p w14:paraId="3D07D9C8" w14:textId="70C78CF8" w:rsidR="006A3BEC" w:rsidRPr="00833973" w:rsidRDefault="006F4186" w:rsidP="006A3BEC">
      <w:pPr>
        <w:pStyle w:val="Heading3"/>
        <w:spacing w:before="0"/>
        <w:ind w:left="1440" w:hanging="720"/>
        <w:rPr>
          <w:rFonts w:asciiTheme="minorHAnsi" w:hAnsiTheme="minorHAnsi" w:cstheme="minorHAnsi"/>
          <w:b/>
          <w:bCs/>
          <w:color w:val="A10067"/>
          <w:sz w:val="25"/>
          <w:szCs w:val="25"/>
        </w:rPr>
      </w:pPr>
      <w:bookmarkStart w:id="18" w:name="_3.1.4_Essential_Features"/>
      <w:bookmarkEnd w:id="18"/>
      <w:r w:rsidRPr="00833973">
        <w:rPr>
          <w:rFonts w:asciiTheme="minorHAnsi" w:hAnsiTheme="minorHAnsi" w:cstheme="minorHAnsi"/>
          <w:b/>
          <w:bCs/>
          <w:color w:val="A10067"/>
          <w:sz w:val="25"/>
          <w:szCs w:val="25"/>
        </w:rPr>
        <w:t xml:space="preserve">Essential Features of Effective TBE Programs (Effective Implementation: </w:t>
      </w:r>
    </w:p>
    <w:p w14:paraId="713A9A9B" w14:textId="3278016D" w:rsidR="006F4186" w:rsidRPr="00833973" w:rsidRDefault="006F4186" w:rsidP="00397C25">
      <w:pPr>
        <w:pStyle w:val="Heading3"/>
        <w:spacing w:before="0"/>
        <w:ind w:left="1440" w:hanging="720"/>
        <w:rPr>
          <w:rFonts w:asciiTheme="minorHAnsi" w:hAnsiTheme="minorHAnsi" w:cstheme="minorHAnsi"/>
          <w:b/>
          <w:bCs/>
          <w:color w:val="A10067"/>
          <w:sz w:val="25"/>
          <w:szCs w:val="25"/>
        </w:rPr>
      </w:pPr>
      <w:r w:rsidRPr="00833973">
        <w:rPr>
          <w:rFonts w:asciiTheme="minorHAnsi" w:hAnsiTheme="minorHAnsi" w:cstheme="minorHAnsi"/>
          <w:b/>
          <w:bCs/>
          <w:color w:val="A10067"/>
          <w:sz w:val="25"/>
          <w:szCs w:val="25"/>
        </w:rPr>
        <w:t xml:space="preserve">Prong Two):  </w:t>
      </w:r>
    </w:p>
    <w:p w14:paraId="704A1B0D" w14:textId="77777777" w:rsidR="006F4186" w:rsidRPr="006F4186" w:rsidRDefault="006F4186" w:rsidP="00397C25">
      <w:pPr>
        <w:spacing w:after="0" w:line="276" w:lineRule="auto"/>
        <w:ind w:left="720" w:right="144"/>
        <w:jc w:val="both"/>
        <w:rPr>
          <w:rFonts w:cstheme="minorHAnsi"/>
        </w:rPr>
      </w:pPr>
      <w:r w:rsidRPr="006F4186">
        <w:rPr>
          <w:rFonts w:cstheme="minorHAnsi"/>
        </w:rPr>
        <w:t>TBE programs are designed to respond flexibly to students at different English proficiency levels, who are fluent in their home language. Typically</w:t>
      </w:r>
      <w:r>
        <w:rPr>
          <w:rFonts w:cstheme="minorHAnsi"/>
        </w:rPr>
        <w:t>,</w:t>
      </w:r>
      <w:r w:rsidRPr="006F4186">
        <w:rPr>
          <w:rFonts w:cstheme="minorHAnsi"/>
        </w:rPr>
        <w:t xml:space="preserve"> in TBE programs, initial content and literacy instruction is in the student’s home language, paired with systematic and sequential ESL instruction.</w:t>
      </w:r>
      <w:r>
        <w:rPr>
          <w:rStyle w:val="FootnoteReference"/>
          <w:rFonts w:cstheme="minorHAnsi"/>
        </w:rPr>
        <w:footnoteReference w:id="21"/>
      </w:r>
      <w:r w:rsidRPr="006F4186">
        <w:rPr>
          <w:rFonts w:cstheme="minorHAnsi"/>
        </w:rPr>
        <w:t xml:space="preserve"> Teachers leverage students’ linguistic and cultural resources to support language and literacy development and grade-level-appropriate content learning. </w:t>
      </w:r>
    </w:p>
    <w:p w14:paraId="65FCAD8B" w14:textId="77777777" w:rsidR="006F4186" w:rsidRPr="006F4186" w:rsidRDefault="006F4186" w:rsidP="00E04FDE">
      <w:pPr>
        <w:spacing w:line="276" w:lineRule="auto"/>
        <w:ind w:left="720" w:right="144"/>
        <w:jc w:val="both"/>
        <w:rPr>
          <w:rFonts w:cstheme="minorHAnsi"/>
        </w:rPr>
      </w:pPr>
      <w:r w:rsidRPr="006F4186">
        <w:rPr>
          <w:rFonts w:cstheme="minorHAnsi"/>
        </w:rPr>
        <w:t xml:space="preserve">In TBE programs, initial instruction occurs primarily in the home language, with a small amount of English instruction that increases from year to year until students are able to successfully achieve in classrooms where the sole language of instruction is English. </w:t>
      </w:r>
    </w:p>
    <w:p w14:paraId="299A9606" w14:textId="77777777" w:rsidR="006F4186" w:rsidRPr="006F4186" w:rsidRDefault="006F4186" w:rsidP="00E04FDE">
      <w:pPr>
        <w:spacing w:line="276" w:lineRule="auto"/>
        <w:ind w:left="720" w:right="144"/>
        <w:jc w:val="both"/>
        <w:rPr>
          <w:rFonts w:cstheme="minorHAnsi"/>
        </w:rPr>
      </w:pPr>
      <w:r w:rsidRPr="006F4186">
        <w:rPr>
          <w:rFonts w:cstheme="minorHAnsi"/>
        </w:rPr>
        <w:t>The amount of time used for content instruction in the home language and English varies according to the students’ English language proficiency and grade levels. The ratio of home language instruction progressively decreases as the ratio of English instruction increases, until instruction in the home language is phased out altogether.</w:t>
      </w:r>
    </w:p>
    <w:p w14:paraId="2A7A2691" w14:textId="77777777" w:rsidR="006F4186" w:rsidRPr="00833973" w:rsidRDefault="006F4186" w:rsidP="00831BCD">
      <w:pPr>
        <w:spacing w:after="0" w:line="276" w:lineRule="auto"/>
        <w:ind w:left="720" w:right="690"/>
        <w:jc w:val="both"/>
        <w:rPr>
          <w:rFonts w:cstheme="minorHAnsi"/>
          <w:b/>
          <w:color w:val="A10067"/>
          <w:sz w:val="25"/>
          <w:szCs w:val="25"/>
        </w:rPr>
      </w:pPr>
      <w:r w:rsidRPr="00833973">
        <w:rPr>
          <w:rFonts w:cstheme="minorHAnsi"/>
          <w:b/>
          <w:color w:val="A10067"/>
          <w:sz w:val="25"/>
          <w:szCs w:val="25"/>
        </w:rPr>
        <w:t>Key features include:</w:t>
      </w:r>
    </w:p>
    <w:p w14:paraId="2B265FF8" w14:textId="77777777" w:rsidR="006F4186" w:rsidRPr="006F4186" w:rsidRDefault="006F4186" w:rsidP="00F6018B">
      <w:pPr>
        <w:numPr>
          <w:ilvl w:val="0"/>
          <w:numId w:val="15"/>
        </w:numPr>
        <w:spacing w:after="0" w:line="276" w:lineRule="auto"/>
        <w:ind w:left="1170" w:right="864" w:hanging="270"/>
        <w:jc w:val="both"/>
        <w:rPr>
          <w:rFonts w:cstheme="minorHAnsi"/>
        </w:rPr>
      </w:pPr>
      <w:r w:rsidRPr="006F4186">
        <w:rPr>
          <w:rFonts w:cstheme="minorHAnsi"/>
        </w:rPr>
        <w:t>Clear articulation of the role and use of students’ home language and English to support language and literacy development and mastery of grade-level content;</w:t>
      </w:r>
    </w:p>
    <w:p w14:paraId="7A3C7805" w14:textId="77777777" w:rsidR="006F4186" w:rsidRPr="006F4186" w:rsidRDefault="006F4186" w:rsidP="00F6018B">
      <w:pPr>
        <w:numPr>
          <w:ilvl w:val="0"/>
          <w:numId w:val="15"/>
        </w:numPr>
        <w:spacing w:after="0" w:line="276" w:lineRule="auto"/>
        <w:ind w:left="1170" w:right="864" w:hanging="270"/>
        <w:jc w:val="both"/>
        <w:rPr>
          <w:rFonts w:cstheme="minorHAnsi"/>
        </w:rPr>
      </w:pPr>
      <w:r w:rsidRPr="006F4186">
        <w:rPr>
          <w:rFonts w:cstheme="minorHAnsi"/>
        </w:rPr>
        <w:lastRenderedPageBreak/>
        <w:t>Integration of students in the TBE program to the largest extent possible without compromising the integrity of their education; and</w:t>
      </w:r>
    </w:p>
    <w:p w14:paraId="7CD54A3B" w14:textId="77777777" w:rsidR="006F4186" w:rsidRPr="006F4186" w:rsidRDefault="006F4186" w:rsidP="00F6018B">
      <w:pPr>
        <w:numPr>
          <w:ilvl w:val="0"/>
          <w:numId w:val="15"/>
        </w:numPr>
        <w:spacing w:line="276" w:lineRule="auto"/>
        <w:ind w:left="1170" w:right="864" w:hanging="270"/>
        <w:jc w:val="both"/>
        <w:rPr>
          <w:rFonts w:cstheme="minorHAnsi"/>
        </w:rPr>
      </w:pPr>
      <w:r w:rsidRPr="006F4186">
        <w:rPr>
          <w:rFonts w:cstheme="minorHAnsi"/>
        </w:rPr>
        <w:t>High academic expectations for all students.</w:t>
      </w:r>
    </w:p>
    <w:p w14:paraId="1D8DA15D" w14:textId="77777777" w:rsidR="006F4186" w:rsidRPr="006F4186" w:rsidRDefault="006F4186" w:rsidP="00D666AF">
      <w:pPr>
        <w:spacing w:line="276" w:lineRule="auto"/>
        <w:ind w:left="720" w:right="144"/>
        <w:jc w:val="both"/>
        <w:rPr>
          <w:rFonts w:cstheme="minorHAnsi"/>
          <w:b/>
          <w:bCs/>
          <w:lang w:val="en"/>
        </w:rPr>
      </w:pPr>
      <w:r w:rsidRPr="006F4186">
        <w:rPr>
          <w:rFonts w:cstheme="minorHAnsi"/>
          <w:b/>
          <w:bCs/>
          <w:lang w:val="en"/>
        </w:rPr>
        <w:t>The following chart is a breakdown example of instructional time in both languages for students whose home language is Spanish: </w:t>
      </w:r>
    </w:p>
    <w:p w14:paraId="5D741DDD" w14:textId="77777777" w:rsidR="006F4186" w:rsidRPr="006F4186" w:rsidRDefault="006F4186" w:rsidP="00D666AF">
      <w:pPr>
        <w:spacing w:after="0" w:line="240" w:lineRule="auto"/>
        <w:ind w:left="720" w:right="144"/>
        <w:jc w:val="both"/>
        <w:rPr>
          <w:rFonts w:cstheme="minorHAnsi"/>
          <w:b/>
          <w:bCs/>
          <w:lang w:val="en"/>
        </w:rPr>
      </w:pPr>
      <w:r w:rsidRPr="006F4186">
        <w:rPr>
          <w:rFonts w:cstheme="minorHAnsi"/>
          <w:b/>
          <w:bCs/>
          <w:lang w:val="en"/>
        </w:rPr>
        <w:t>Instructional Time</w:t>
      </w:r>
    </w:p>
    <w:tbl>
      <w:tblPr>
        <w:tblW w:w="5000" w:type="pct"/>
        <w:tblCellMar>
          <w:top w:w="15" w:type="dxa"/>
          <w:left w:w="15" w:type="dxa"/>
          <w:bottom w:w="15" w:type="dxa"/>
          <w:right w:w="15" w:type="dxa"/>
        </w:tblCellMar>
        <w:tblLook w:val="04A0" w:firstRow="1" w:lastRow="0" w:firstColumn="1" w:lastColumn="0" w:noHBand="0" w:noVBand="1"/>
      </w:tblPr>
      <w:tblGrid>
        <w:gridCol w:w="3122"/>
        <w:gridCol w:w="2309"/>
        <w:gridCol w:w="2229"/>
        <w:gridCol w:w="2954"/>
      </w:tblGrid>
      <w:tr w:rsidR="006F4186" w:rsidRPr="006F4186" w14:paraId="0D50AA07" w14:textId="77777777" w:rsidTr="00083CD5">
        <w:tc>
          <w:tcPr>
            <w:tcW w:w="0" w:type="auto"/>
            <w:vAlign w:val="center"/>
            <w:hideMark/>
          </w:tcPr>
          <w:p w14:paraId="4AAA8026" w14:textId="77777777" w:rsidR="006F4186" w:rsidRPr="006F4186" w:rsidRDefault="006F4186" w:rsidP="00D666AF">
            <w:pPr>
              <w:spacing w:after="0" w:line="240" w:lineRule="auto"/>
              <w:ind w:left="720" w:right="144"/>
              <w:jc w:val="both"/>
              <w:rPr>
                <w:rFonts w:cstheme="minorHAnsi"/>
                <w:i/>
                <w:iCs/>
              </w:rPr>
            </w:pPr>
            <w:r w:rsidRPr="006F4186">
              <w:rPr>
                <w:rFonts w:cstheme="minorHAnsi"/>
                <w:i/>
                <w:iCs/>
              </w:rPr>
              <w:t>Grade Level</w:t>
            </w:r>
          </w:p>
        </w:tc>
        <w:tc>
          <w:tcPr>
            <w:tcW w:w="0" w:type="auto"/>
            <w:vAlign w:val="center"/>
            <w:hideMark/>
          </w:tcPr>
          <w:p w14:paraId="0A031BFB" w14:textId="77777777" w:rsidR="006F4186" w:rsidRPr="006F4186" w:rsidRDefault="006F4186" w:rsidP="00D666AF">
            <w:pPr>
              <w:spacing w:after="0" w:line="240" w:lineRule="auto"/>
              <w:ind w:left="720" w:right="144"/>
              <w:jc w:val="both"/>
              <w:rPr>
                <w:rFonts w:cstheme="minorHAnsi"/>
                <w:i/>
                <w:iCs/>
              </w:rPr>
            </w:pPr>
            <w:r w:rsidRPr="006F4186">
              <w:rPr>
                <w:rFonts w:cstheme="minorHAnsi"/>
                <w:i/>
                <w:iCs/>
              </w:rPr>
              <w:t>Spanish</w:t>
            </w:r>
          </w:p>
        </w:tc>
        <w:tc>
          <w:tcPr>
            <w:tcW w:w="0" w:type="auto"/>
            <w:vAlign w:val="center"/>
            <w:hideMark/>
          </w:tcPr>
          <w:p w14:paraId="34552E6C" w14:textId="77777777" w:rsidR="006F4186" w:rsidRPr="006F4186" w:rsidRDefault="006F4186" w:rsidP="00D666AF">
            <w:pPr>
              <w:spacing w:after="0" w:line="240" w:lineRule="auto"/>
              <w:ind w:left="720" w:right="144"/>
              <w:jc w:val="both"/>
              <w:rPr>
                <w:rFonts w:cstheme="minorHAnsi"/>
                <w:i/>
                <w:iCs/>
              </w:rPr>
            </w:pPr>
            <w:r w:rsidRPr="006F4186">
              <w:rPr>
                <w:rFonts w:cstheme="minorHAnsi"/>
                <w:i/>
                <w:iCs/>
              </w:rPr>
              <w:t>English</w:t>
            </w:r>
          </w:p>
        </w:tc>
        <w:tc>
          <w:tcPr>
            <w:tcW w:w="0" w:type="auto"/>
            <w:vAlign w:val="center"/>
            <w:hideMark/>
          </w:tcPr>
          <w:p w14:paraId="42E2AE97" w14:textId="77777777" w:rsidR="006F4186" w:rsidRPr="006F4186" w:rsidRDefault="006F4186" w:rsidP="00D666AF">
            <w:pPr>
              <w:spacing w:after="0" w:line="240" w:lineRule="auto"/>
              <w:ind w:left="720" w:right="144"/>
              <w:jc w:val="both"/>
              <w:rPr>
                <w:rFonts w:cstheme="minorHAnsi"/>
                <w:i/>
                <w:iCs/>
              </w:rPr>
            </w:pPr>
            <w:r w:rsidRPr="006F4186">
              <w:rPr>
                <w:rFonts w:cstheme="minorHAnsi"/>
                <w:i/>
                <w:iCs/>
              </w:rPr>
              <w:t>Daily English</w:t>
            </w:r>
          </w:p>
        </w:tc>
      </w:tr>
      <w:tr w:rsidR="006F4186" w:rsidRPr="006F4186" w14:paraId="1240FF46" w14:textId="77777777" w:rsidTr="00083CD5">
        <w:tc>
          <w:tcPr>
            <w:tcW w:w="0" w:type="auto"/>
            <w:vAlign w:val="center"/>
            <w:hideMark/>
          </w:tcPr>
          <w:p w14:paraId="6A9799D8" w14:textId="77777777" w:rsidR="006F4186" w:rsidRPr="006F4186" w:rsidRDefault="006F4186" w:rsidP="00D666AF">
            <w:pPr>
              <w:spacing w:after="0" w:line="240" w:lineRule="auto"/>
              <w:ind w:left="720" w:right="144"/>
              <w:jc w:val="both"/>
              <w:rPr>
                <w:rFonts w:cstheme="minorHAnsi"/>
              </w:rPr>
            </w:pPr>
            <w:r w:rsidRPr="006F4186">
              <w:rPr>
                <w:rFonts w:cstheme="minorHAnsi"/>
              </w:rPr>
              <w:t>Kindergarten</w:t>
            </w:r>
          </w:p>
        </w:tc>
        <w:tc>
          <w:tcPr>
            <w:tcW w:w="0" w:type="auto"/>
            <w:vAlign w:val="center"/>
            <w:hideMark/>
          </w:tcPr>
          <w:p w14:paraId="54F5E25D" w14:textId="77777777" w:rsidR="006F4186" w:rsidRPr="006F4186" w:rsidRDefault="006F4186" w:rsidP="00D666AF">
            <w:pPr>
              <w:spacing w:after="0" w:line="240" w:lineRule="auto"/>
              <w:ind w:left="720" w:right="144"/>
              <w:jc w:val="both"/>
              <w:rPr>
                <w:rFonts w:cstheme="minorHAnsi"/>
              </w:rPr>
            </w:pPr>
            <w:r w:rsidRPr="006F4186">
              <w:rPr>
                <w:rFonts w:cstheme="minorHAnsi"/>
              </w:rPr>
              <w:t>90%</w:t>
            </w:r>
          </w:p>
        </w:tc>
        <w:tc>
          <w:tcPr>
            <w:tcW w:w="0" w:type="auto"/>
            <w:vAlign w:val="center"/>
            <w:hideMark/>
          </w:tcPr>
          <w:p w14:paraId="77F9DD07" w14:textId="77777777" w:rsidR="006F4186" w:rsidRPr="006F4186" w:rsidRDefault="006F4186" w:rsidP="00D666AF">
            <w:pPr>
              <w:spacing w:after="0" w:line="240" w:lineRule="auto"/>
              <w:ind w:left="720" w:right="144"/>
              <w:jc w:val="both"/>
              <w:rPr>
                <w:rFonts w:cstheme="minorHAnsi"/>
              </w:rPr>
            </w:pPr>
            <w:r w:rsidRPr="006F4186">
              <w:rPr>
                <w:rFonts w:cstheme="minorHAnsi"/>
              </w:rPr>
              <w:t>10%</w:t>
            </w:r>
          </w:p>
        </w:tc>
        <w:tc>
          <w:tcPr>
            <w:tcW w:w="0" w:type="auto"/>
            <w:vAlign w:val="center"/>
            <w:hideMark/>
          </w:tcPr>
          <w:p w14:paraId="47A14E2D" w14:textId="77777777" w:rsidR="006F4186" w:rsidRPr="006F4186" w:rsidRDefault="006F4186" w:rsidP="00D666AF">
            <w:pPr>
              <w:spacing w:after="0" w:line="240" w:lineRule="auto"/>
              <w:ind w:left="720" w:right="144"/>
              <w:jc w:val="both"/>
              <w:rPr>
                <w:rFonts w:cstheme="minorHAnsi"/>
              </w:rPr>
            </w:pPr>
            <w:r w:rsidRPr="006F4186">
              <w:rPr>
                <w:rFonts w:cstheme="minorHAnsi"/>
              </w:rPr>
              <w:t>45 Minutes</w:t>
            </w:r>
          </w:p>
        </w:tc>
      </w:tr>
      <w:tr w:rsidR="006F4186" w:rsidRPr="006F4186" w14:paraId="02174E31" w14:textId="77777777" w:rsidTr="00083CD5">
        <w:tc>
          <w:tcPr>
            <w:tcW w:w="0" w:type="auto"/>
            <w:vAlign w:val="center"/>
            <w:hideMark/>
          </w:tcPr>
          <w:p w14:paraId="628DDB9F" w14:textId="77777777" w:rsidR="006F4186" w:rsidRPr="006F4186" w:rsidRDefault="006F4186" w:rsidP="00D666AF">
            <w:pPr>
              <w:spacing w:after="0" w:line="240" w:lineRule="auto"/>
              <w:ind w:left="720" w:right="144"/>
              <w:jc w:val="both"/>
              <w:rPr>
                <w:rFonts w:cstheme="minorHAnsi"/>
              </w:rPr>
            </w:pPr>
            <w:r w:rsidRPr="006F4186">
              <w:rPr>
                <w:rFonts w:cstheme="minorHAnsi"/>
              </w:rPr>
              <w:t>First Grade</w:t>
            </w:r>
          </w:p>
        </w:tc>
        <w:tc>
          <w:tcPr>
            <w:tcW w:w="0" w:type="auto"/>
            <w:vAlign w:val="center"/>
            <w:hideMark/>
          </w:tcPr>
          <w:p w14:paraId="772F4FA1" w14:textId="77777777" w:rsidR="006F4186" w:rsidRPr="006F4186" w:rsidRDefault="006F4186" w:rsidP="00D666AF">
            <w:pPr>
              <w:spacing w:after="0" w:line="240" w:lineRule="auto"/>
              <w:ind w:left="720" w:right="144"/>
              <w:jc w:val="both"/>
              <w:rPr>
                <w:rFonts w:cstheme="minorHAnsi"/>
              </w:rPr>
            </w:pPr>
            <w:r w:rsidRPr="006F4186">
              <w:rPr>
                <w:rFonts w:cstheme="minorHAnsi"/>
              </w:rPr>
              <w:t>*50%</w:t>
            </w:r>
          </w:p>
        </w:tc>
        <w:tc>
          <w:tcPr>
            <w:tcW w:w="0" w:type="auto"/>
            <w:vAlign w:val="center"/>
            <w:hideMark/>
          </w:tcPr>
          <w:p w14:paraId="6D0ED0C4" w14:textId="77777777" w:rsidR="006F4186" w:rsidRPr="006F4186" w:rsidRDefault="006F4186" w:rsidP="00D666AF">
            <w:pPr>
              <w:spacing w:after="0" w:line="240" w:lineRule="auto"/>
              <w:ind w:left="720" w:right="144"/>
              <w:jc w:val="both"/>
              <w:rPr>
                <w:rFonts w:cstheme="minorHAnsi"/>
              </w:rPr>
            </w:pPr>
            <w:r w:rsidRPr="006F4186">
              <w:rPr>
                <w:rFonts w:cstheme="minorHAnsi"/>
              </w:rPr>
              <w:t>*50%</w:t>
            </w:r>
          </w:p>
        </w:tc>
        <w:tc>
          <w:tcPr>
            <w:tcW w:w="0" w:type="auto"/>
            <w:vAlign w:val="center"/>
            <w:hideMark/>
          </w:tcPr>
          <w:p w14:paraId="6C6BE404" w14:textId="77777777" w:rsidR="006F4186" w:rsidRPr="006F4186" w:rsidRDefault="006F4186" w:rsidP="00D666AF">
            <w:pPr>
              <w:spacing w:after="0" w:line="240" w:lineRule="auto"/>
              <w:ind w:left="720" w:right="144"/>
              <w:jc w:val="both"/>
              <w:rPr>
                <w:rFonts w:cstheme="minorHAnsi"/>
              </w:rPr>
            </w:pPr>
            <w:r w:rsidRPr="006F4186">
              <w:rPr>
                <w:rFonts w:cstheme="minorHAnsi"/>
              </w:rPr>
              <w:t>3.5 Hours</w:t>
            </w:r>
          </w:p>
        </w:tc>
      </w:tr>
      <w:tr w:rsidR="006F4186" w:rsidRPr="006F4186" w14:paraId="2F0FE8B6" w14:textId="77777777" w:rsidTr="00083CD5">
        <w:tc>
          <w:tcPr>
            <w:tcW w:w="0" w:type="auto"/>
            <w:vAlign w:val="center"/>
            <w:hideMark/>
          </w:tcPr>
          <w:p w14:paraId="531F4E18" w14:textId="77777777" w:rsidR="006F4186" w:rsidRPr="006F4186" w:rsidRDefault="006F4186" w:rsidP="00D666AF">
            <w:pPr>
              <w:spacing w:after="0" w:line="240" w:lineRule="auto"/>
              <w:ind w:left="720" w:right="144"/>
              <w:jc w:val="both"/>
              <w:rPr>
                <w:rFonts w:cstheme="minorHAnsi"/>
              </w:rPr>
            </w:pPr>
            <w:r w:rsidRPr="006F4186">
              <w:rPr>
                <w:rFonts w:cstheme="minorHAnsi"/>
              </w:rPr>
              <w:t>Second Grade</w:t>
            </w:r>
          </w:p>
        </w:tc>
        <w:tc>
          <w:tcPr>
            <w:tcW w:w="0" w:type="auto"/>
            <w:vAlign w:val="center"/>
            <w:hideMark/>
          </w:tcPr>
          <w:p w14:paraId="7303D392" w14:textId="77777777" w:rsidR="006F4186" w:rsidRPr="006F4186" w:rsidRDefault="006F4186" w:rsidP="00D666AF">
            <w:pPr>
              <w:spacing w:after="0" w:line="240" w:lineRule="auto"/>
              <w:ind w:left="720" w:right="144"/>
              <w:jc w:val="both"/>
              <w:rPr>
                <w:rFonts w:cstheme="minorHAnsi"/>
              </w:rPr>
            </w:pPr>
            <w:r w:rsidRPr="006F4186">
              <w:rPr>
                <w:rFonts w:cstheme="minorHAnsi"/>
              </w:rPr>
              <w:t>*10%</w:t>
            </w:r>
          </w:p>
        </w:tc>
        <w:tc>
          <w:tcPr>
            <w:tcW w:w="0" w:type="auto"/>
            <w:vAlign w:val="center"/>
            <w:hideMark/>
          </w:tcPr>
          <w:p w14:paraId="74D88B9C" w14:textId="77777777" w:rsidR="006F4186" w:rsidRPr="006F4186" w:rsidRDefault="006F4186" w:rsidP="00D666AF">
            <w:pPr>
              <w:spacing w:after="0" w:line="240" w:lineRule="auto"/>
              <w:ind w:left="720" w:right="144"/>
              <w:jc w:val="both"/>
              <w:rPr>
                <w:rFonts w:cstheme="minorHAnsi"/>
              </w:rPr>
            </w:pPr>
            <w:r w:rsidRPr="006F4186">
              <w:rPr>
                <w:rFonts w:cstheme="minorHAnsi"/>
              </w:rPr>
              <w:t>*90%</w:t>
            </w:r>
          </w:p>
        </w:tc>
        <w:tc>
          <w:tcPr>
            <w:tcW w:w="0" w:type="auto"/>
            <w:vAlign w:val="center"/>
            <w:hideMark/>
          </w:tcPr>
          <w:p w14:paraId="3270DE60" w14:textId="77777777" w:rsidR="006F4186" w:rsidRPr="006F4186" w:rsidRDefault="006F4186" w:rsidP="00D666AF">
            <w:pPr>
              <w:spacing w:after="0" w:line="240" w:lineRule="auto"/>
              <w:ind w:left="720" w:right="144"/>
              <w:jc w:val="both"/>
              <w:rPr>
                <w:rFonts w:cstheme="minorHAnsi"/>
              </w:rPr>
            </w:pPr>
            <w:r w:rsidRPr="006F4186">
              <w:rPr>
                <w:rFonts w:cstheme="minorHAnsi"/>
              </w:rPr>
              <w:t>6 Hours</w:t>
            </w:r>
          </w:p>
        </w:tc>
      </w:tr>
    </w:tbl>
    <w:p w14:paraId="105F4DCF" w14:textId="77777777" w:rsidR="006F4186" w:rsidRDefault="006F4186" w:rsidP="00D666AF">
      <w:pPr>
        <w:spacing w:after="0" w:line="240" w:lineRule="auto"/>
        <w:ind w:left="720" w:right="144"/>
        <w:jc w:val="both"/>
        <w:rPr>
          <w:rFonts w:cstheme="minorHAnsi"/>
          <w:b/>
          <w:bCs/>
          <w:lang w:val="en"/>
        </w:rPr>
      </w:pPr>
      <w:r w:rsidRPr="006F4186">
        <w:rPr>
          <w:rFonts w:cstheme="minorHAnsi"/>
          <w:b/>
          <w:bCs/>
          <w:lang w:val="en"/>
        </w:rPr>
        <w:t>*Percentage reflects what instruction will be at the END of the academic school year.</w:t>
      </w:r>
    </w:p>
    <w:p w14:paraId="3338C0D0" w14:textId="77777777" w:rsidR="00CC6919" w:rsidRPr="006F4186" w:rsidRDefault="00CC6919" w:rsidP="00D666AF">
      <w:pPr>
        <w:spacing w:after="0" w:line="240" w:lineRule="auto"/>
        <w:ind w:left="720" w:right="144"/>
        <w:jc w:val="both"/>
        <w:rPr>
          <w:rFonts w:cstheme="minorHAnsi"/>
          <w:b/>
          <w:bCs/>
          <w:lang w:val="en"/>
        </w:rPr>
      </w:pPr>
    </w:p>
    <w:p w14:paraId="2349B166" w14:textId="77777777" w:rsidR="006F4186" w:rsidRPr="006F4186" w:rsidRDefault="006F4186" w:rsidP="00F6018B">
      <w:pPr>
        <w:spacing w:after="0" w:line="276" w:lineRule="auto"/>
        <w:ind w:left="720" w:right="144"/>
        <w:jc w:val="both"/>
        <w:rPr>
          <w:rFonts w:cstheme="minorHAnsi"/>
        </w:rPr>
      </w:pPr>
      <w:r w:rsidRPr="006F4186">
        <w:rPr>
          <w:rFonts w:cstheme="minorHAnsi"/>
        </w:rPr>
        <w:t xml:space="preserve">Students in TBE programs come from different schooling experiences and have developed cognitively and culturally different ways of understanding and interpreting the world around them. Instruction needs to encompass and address students’ cultural, learning, and social-emotional (e.g., trauma and acculturation) experiences. Academic growth, while expected of all students, is accessible for TBE students through cognitively challenging and meaningful academic work in students’ home language along with content taught through English. </w:t>
      </w:r>
    </w:p>
    <w:p w14:paraId="5D27549E" w14:textId="77777777" w:rsidR="00831BCD" w:rsidRPr="00831BCD" w:rsidRDefault="006F4186" w:rsidP="00F6018B">
      <w:pPr>
        <w:pStyle w:val="Normal1"/>
        <w:spacing w:line="276" w:lineRule="auto"/>
        <w:ind w:left="720" w:right="144"/>
        <w:jc w:val="both"/>
        <w:rPr>
          <w:rFonts w:asciiTheme="minorHAnsi" w:hAnsiTheme="minorHAnsi" w:cstheme="minorHAnsi"/>
          <w:sz w:val="22"/>
          <w:szCs w:val="22"/>
        </w:rPr>
      </w:pPr>
      <w:r w:rsidRPr="00831BCD">
        <w:rPr>
          <w:rFonts w:asciiTheme="minorHAnsi" w:hAnsiTheme="minorHAnsi" w:cstheme="minorHAnsi"/>
          <w:sz w:val="22"/>
          <w:szCs w:val="22"/>
        </w:rPr>
        <w:t>When instructing in the students’ home language, teachers should acknowledge the educational practices from students’ native countries and cultures. Instructional plans should</w:t>
      </w:r>
      <w:r w:rsidR="00831BCD" w:rsidRPr="00831BCD">
        <w:rPr>
          <w:rFonts w:asciiTheme="minorHAnsi" w:hAnsiTheme="minorHAnsi" w:cstheme="minorHAnsi"/>
          <w:sz w:val="22"/>
          <w:szCs w:val="22"/>
        </w:rPr>
        <w:t xml:space="preserve"> bridge what students know and can do from their former schooling experience to their schooling experience in the United States. Building upon the student’s language and cultural assets is essential to a smoother and more effective transition into general education.</w:t>
      </w:r>
    </w:p>
    <w:p w14:paraId="48E624F0" w14:textId="77777777" w:rsidR="00831BCD" w:rsidRPr="00B21933" w:rsidRDefault="00831BCD" w:rsidP="00831BCD">
      <w:pPr>
        <w:spacing w:after="0" w:line="276" w:lineRule="auto"/>
        <w:ind w:left="720" w:right="690"/>
        <w:jc w:val="both"/>
        <w:rPr>
          <w:rFonts w:cstheme="minorHAnsi"/>
          <w:b/>
          <w:bCs/>
          <w:color w:val="A10067"/>
          <w:sz w:val="25"/>
          <w:szCs w:val="25"/>
        </w:rPr>
      </w:pPr>
      <w:r w:rsidRPr="00B21933">
        <w:rPr>
          <w:rFonts w:cstheme="minorHAnsi"/>
          <w:b/>
          <w:bCs/>
          <w:color w:val="A10067"/>
          <w:sz w:val="25"/>
          <w:szCs w:val="25"/>
        </w:rPr>
        <w:t>What you should know about TBE:</w:t>
      </w:r>
    </w:p>
    <w:p w14:paraId="4023E879" w14:textId="77777777" w:rsidR="00831BCD" w:rsidRPr="00831BCD" w:rsidRDefault="00831BCD" w:rsidP="00F6018B">
      <w:pPr>
        <w:numPr>
          <w:ilvl w:val="0"/>
          <w:numId w:val="16"/>
        </w:numPr>
        <w:spacing w:line="276" w:lineRule="auto"/>
        <w:ind w:left="1170" w:right="864" w:hanging="270"/>
        <w:jc w:val="both"/>
        <w:rPr>
          <w:rFonts w:cstheme="minorHAnsi"/>
        </w:rPr>
      </w:pPr>
      <w:r w:rsidRPr="00831BCD">
        <w:rPr>
          <w:rFonts w:cstheme="minorHAnsi"/>
        </w:rPr>
        <w:t>The goal of TBE programs is for students to achieve long-term academic success through English-medium instruction in general education classrooms.</w:t>
      </w:r>
    </w:p>
    <w:p w14:paraId="3C9A4944" w14:textId="77777777" w:rsidR="00831BCD" w:rsidRPr="00831BCD" w:rsidRDefault="00831BCD" w:rsidP="00F6018B">
      <w:pPr>
        <w:numPr>
          <w:ilvl w:val="0"/>
          <w:numId w:val="16"/>
        </w:numPr>
        <w:spacing w:line="276" w:lineRule="auto"/>
        <w:ind w:left="1170" w:right="864" w:hanging="270"/>
        <w:jc w:val="both"/>
        <w:rPr>
          <w:rFonts w:cstheme="minorHAnsi"/>
        </w:rPr>
      </w:pPr>
      <w:r w:rsidRPr="00831BCD">
        <w:rPr>
          <w:rFonts w:cstheme="minorHAnsi"/>
        </w:rPr>
        <w:t>Due to the passage of the LOOK Act, there is no longer a legal requirement for a waiver to be obtained for students to be able to attend TBE programs.</w:t>
      </w:r>
    </w:p>
    <w:p w14:paraId="05F99158" w14:textId="77777777" w:rsidR="00831BCD" w:rsidRPr="00831BCD" w:rsidRDefault="00831BCD" w:rsidP="00F6018B">
      <w:pPr>
        <w:numPr>
          <w:ilvl w:val="0"/>
          <w:numId w:val="16"/>
        </w:numPr>
        <w:spacing w:line="276" w:lineRule="auto"/>
        <w:ind w:left="1170" w:right="864" w:hanging="270"/>
        <w:jc w:val="both"/>
        <w:rPr>
          <w:rFonts w:cstheme="minorHAnsi"/>
        </w:rPr>
      </w:pPr>
      <w:r w:rsidRPr="00831BCD">
        <w:rPr>
          <w:rFonts w:cstheme="minorHAnsi"/>
        </w:rPr>
        <w:t>TBE programs enroll ELs from a single home-language background, though there will be a range of levels of proficiency in both English and the home language due to prior literacy and learning experiences and other factors.</w:t>
      </w:r>
    </w:p>
    <w:p w14:paraId="52499610" w14:textId="77777777" w:rsidR="00831BCD" w:rsidRDefault="00831BCD" w:rsidP="00F6018B">
      <w:pPr>
        <w:numPr>
          <w:ilvl w:val="0"/>
          <w:numId w:val="16"/>
        </w:numPr>
        <w:spacing w:line="276" w:lineRule="auto"/>
        <w:ind w:left="1170" w:right="864" w:hanging="270"/>
        <w:jc w:val="both"/>
        <w:rPr>
          <w:rFonts w:cstheme="minorHAnsi"/>
        </w:rPr>
      </w:pPr>
      <w:r w:rsidRPr="00831BCD">
        <w:rPr>
          <w:rFonts w:cstheme="minorHAnsi"/>
        </w:rPr>
        <w:t xml:space="preserve">Language of Instruction: General education curriculum is learned through two languages until </w:t>
      </w:r>
      <w:r w:rsidR="00CC6919">
        <w:rPr>
          <w:rFonts w:cstheme="minorHAnsi"/>
        </w:rPr>
        <w:t xml:space="preserve">the </w:t>
      </w:r>
      <w:r w:rsidRPr="00831BCD">
        <w:rPr>
          <w:rFonts w:cstheme="minorHAnsi"/>
        </w:rPr>
        <w:t>student is able to learn in English only. Initial instruction is typically in the student’s home language with a gradual transition to increasing levels of English instruction. The desired outcome is high levels of academic achievement in English. Therefore, sufficient time is required to achieve this outcome.  Although the home language is used for instructional purposes, the transitional nature of the program does not support the further development of the students’ home language. TBE programs can be initiated at any level, including middle and high school.</w:t>
      </w:r>
    </w:p>
    <w:p w14:paraId="6C0ECD62" w14:textId="77777777" w:rsidR="00831BCD" w:rsidRDefault="00831BCD" w:rsidP="00F6018B">
      <w:pPr>
        <w:numPr>
          <w:ilvl w:val="0"/>
          <w:numId w:val="16"/>
        </w:numPr>
        <w:spacing w:after="0" w:line="276" w:lineRule="auto"/>
        <w:ind w:left="1170" w:right="864" w:hanging="270"/>
        <w:jc w:val="both"/>
        <w:rPr>
          <w:rFonts w:cstheme="minorHAnsi"/>
        </w:rPr>
      </w:pPr>
      <w:r w:rsidRPr="00831BCD">
        <w:rPr>
          <w:rFonts w:cstheme="minorHAnsi"/>
        </w:rPr>
        <w:lastRenderedPageBreak/>
        <w:t xml:space="preserve">Duration of the program: Students typically enter the program at their time of entry into the district, which typically coincides with their time of identification as ELs. Students exit the program when they demonstrate sufficient proficiency in English to perform grade-level work in the general education classroom. </w:t>
      </w:r>
    </w:p>
    <w:p w14:paraId="0EEA262F" w14:textId="77777777" w:rsidR="00E04FDE" w:rsidRDefault="00E04FDE" w:rsidP="00E04FDE">
      <w:pPr>
        <w:spacing w:after="0" w:line="276" w:lineRule="auto"/>
        <w:ind w:right="864"/>
        <w:jc w:val="both"/>
        <w:rPr>
          <w:rFonts w:cstheme="minorHAnsi"/>
        </w:rPr>
      </w:pPr>
    </w:p>
    <w:p w14:paraId="47C79D09" w14:textId="77777777" w:rsidR="00E04FDE" w:rsidRDefault="00E04FDE" w:rsidP="00E04FDE">
      <w:pPr>
        <w:spacing w:after="0" w:line="276" w:lineRule="auto"/>
        <w:ind w:right="864"/>
        <w:jc w:val="both"/>
        <w:rPr>
          <w:rFonts w:cstheme="minorHAnsi"/>
        </w:rPr>
      </w:pPr>
    </w:p>
    <w:p w14:paraId="4FE03271" w14:textId="77777777" w:rsidR="00831BCD" w:rsidRPr="00831BCD" w:rsidRDefault="00831BCD" w:rsidP="005908B5">
      <w:pPr>
        <w:numPr>
          <w:ilvl w:val="0"/>
          <w:numId w:val="16"/>
        </w:numPr>
        <w:spacing w:line="276" w:lineRule="auto"/>
        <w:ind w:left="1170" w:right="690" w:hanging="270"/>
        <w:jc w:val="both"/>
        <w:rPr>
          <w:rFonts w:cstheme="minorHAnsi"/>
        </w:rPr>
      </w:pPr>
      <w:r w:rsidRPr="00831BCD">
        <w:rPr>
          <w:rFonts w:cstheme="minorHAnsi"/>
        </w:rPr>
        <w:t>Example of language use in TBE early and late-exit bilingual:</w:t>
      </w:r>
    </w:p>
    <w:tbl>
      <w:tblPr>
        <w:tblStyle w:val="TableGrid"/>
        <w:tblW w:w="0" w:type="auto"/>
        <w:tblInd w:w="720" w:type="dxa"/>
        <w:tblLook w:val="04A0" w:firstRow="1" w:lastRow="0" w:firstColumn="1" w:lastColumn="0" w:noHBand="0" w:noVBand="1"/>
        <w:tblDescription w:val="table"/>
      </w:tblPr>
      <w:tblGrid>
        <w:gridCol w:w="3235"/>
        <w:gridCol w:w="3150"/>
        <w:gridCol w:w="3060"/>
      </w:tblGrid>
      <w:tr w:rsidR="00CC6919" w14:paraId="69081F08" w14:textId="77777777" w:rsidTr="00B34F1C">
        <w:trPr>
          <w:tblHeader/>
        </w:trPr>
        <w:tc>
          <w:tcPr>
            <w:tcW w:w="3235" w:type="dxa"/>
          </w:tcPr>
          <w:p w14:paraId="66FC0086" w14:textId="77777777" w:rsidR="00CC6919" w:rsidRPr="00CC6919" w:rsidRDefault="00CC6919" w:rsidP="00CC6919">
            <w:pPr>
              <w:pStyle w:val="Normal1"/>
              <w:ind w:left="60"/>
              <w:rPr>
                <w:rFonts w:ascii="Calibri" w:hAnsi="Calibri" w:cs="Calibri"/>
                <w:sz w:val="22"/>
                <w:szCs w:val="22"/>
              </w:rPr>
            </w:pPr>
            <w:r w:rsidRPr="00CC6919">
              <w:rPr>
                <w:rFonts w:ascii="Calibri" w:hAnsi="Calibri" w:cs="Calibri"/>
                <w:sz w:val="22"/>
                <w:szCs w:val="22"/>
              </w:rPr>
              <w:t xml:space="preserve">Early-Exit Bilingual </w:t>
            </w:r>
          </w:p>
        </w:tc>
        <w:tc>
          <w:tcPr>
            <w:tcW w:w="3150" w:type="dxa"/>
          </w:tcPr>
          <w:p w14:paraId="6CAD0EF6" w14:textId="77777777" w:rsidR="00CC6919" w:rsidRPr="00CC6919" w:rsidRDefault="00CC6919" w:rsidP="00CC6919">
            <w:pPr>
              <w:pStyle w:val="Normal1"/>
              <w:ind w:left="16"/>
              <w:rPr>
                <w:rFonts w:ascii="Calibri" w:hAnsi="Calibri" w:cs="Calibri"/>
                <w:sz w:val="22"/>
                <w:szCs w:val="22"/>
              </w:rPr>
            </w:pPr>
            <w:r w:rsidRPr="00CC6919">
              <w:rPr>
                <w:rFonts w:ascii="Calibri" w:hAnsi="Calibri" w:cs="Calibri"/>
                <w:sz w:val="22"/>
                <w:szCs w:val="22"/>
              </w:rPr>
              <w:t xml:space="preserve">Late-Exit Bilingual </w:t>
            </w:r>
          </w:p>
        </w:tc>
        <w:tc>
          <w:tcPr>
            <w:tcW w:w="3060" w:type="dxa"/>
          </w:tcPr>
          <w:p w14:paraId="4623DDFD" w14:textId="77777777" w:rsidR="00CC6919" w:rsidRPr="00CC6919" w:rsidRDefault="00CC6919" w:rsidP="00CC6919">
            <w:pPr>
              <w:pStyle w:val="Normal1"/>
              <w:ind w:left="46"/>
              <w:rPr>
                <w:rFonts w:ascii="Calibri" w:hAnsi="Calibri" w:cs="Calibri"/>
                <w:sz w:val="22"/>
                <w:szCs w:val="22"/>
              </w:rPr>
            </w:pPr>
            <w:r w:rsidRPr="00CC6919">
              <w:rPr>
                <w:rFonts w:ascii="Calibri" w:hAnsi="Calibri" w:cs="Calibri"/>
                <w:sz w:val="22"/>
                <w:szCs w:val="22"/>
              </w:rPr>
              <w:t xml:space="preserve">Sheltered English Immersion </w:t>
            </w:r>
          </w:p>
        </w:tc>
      </w:tr>
      <w:tr w:rsidR="00CC6919" w14:paraId="66581D5A" w14:textId="77777777" w:rsidTr="00B34F1C">
        <w:trPr>
          <w:tblHeader/>
        </w:trPr>
        <w:tc>
          <w:tcPr>
            <w:tcW w:w="3235" w:type="dxa"/>
          </w:tcPr>
          <w:p w14:paraId="779B53DD" w14:textId="77777777" w:rsidR="00CC6919" w:rsidRPr="00CC6919" w:rsidRDefault="00CC6919" w:rsidP="00CC6919">
            <w:pPr>
              <w:pStyle w:val="Normal1"/>
              <w:ind w:left="60"/>
              <w:rPr>
                <w:rFonts w:ascii="Calibri" w:hAnsi="Calibri" w:cs="Calibri"/>
                <w:sz w:val="22"/>
                <w:szCs w:val="22"/>
              </w:rPr>
            </w:pPr>
            <w:r w:rsidRPr="00CC6919">
              <w:rPr>
                <w:rFonts w:ascii="Calibri" w:hAnsi="Calibri" w:cs="Calibri"/>
                <w:sz w:val="22"/>
                <w:szCs w:val="22"/>
              </w:rPr>
              <w:t xml:space="preserve">The partner language is used about one-third of the time in kindergarten and first grade with a rapid phase-out thereafter. In grade 2 or 3, students are transitioned to Sheltered English Immersion classrooms. </w:t>
            </w:r>
          </w:p>
        </w:tc>
        <w:tc>
          <w:tcPr>
            <w:tcW w:w="3150" w:type="dxa"/>
          </w:tcPr>
          <w:p w14:paraId="1CED3CF3" w14:textId="77777777" w:rsidR="00CC6919" w:rsidRPr="00CC6919" w:rsidRDefault="00CC6919" w:rsidP="00CC6919">
            <w:pPr>
              <w:pStyle w:val="Normal1"/>
              <w:ind w:left="16"/>
              <w:rPr>
                <w:rFonts w:ascii="Calibri" w:hAnsi="Calibri" w:cs="Calibri"/>
                <w:sz w:val="22"/>
                <w:szCs w:val="22"/>
              </w:rPr>
            </w:pPr>
            <w:r w:rsidRPr="00CC6919">
              <w:rPr>
                <w:rFonts w:ascii="Calibri" w:hAnsi="Calibri" w:cs="Calibri"/>
                <w:sz w:val="22"/>
                <w:szCs w:val="22"/>
              </w:rPr>
              <w:t xml:space="preserve">The partner language is used about one-third of the time in kindergarten and first grade with increasing amounts of English instruction thereafter up to about sixty percent or almost exclusively in grades 5 and 6.  </w:t>
            </w:r>
          </w:p>
        </w:tc>
        <w:tc>
          <w:tcPr>
            <w:tcW w:w="3060" w:type="dxa"/>
          </w:tcPr>
          <w:p w14:paraId="5447ECE6" w14:textId="77777777" w:rsidR="00CC6919" w:rsidRPr="00CC6919" w:rsidRDefault="00CC6919" w:rsidP="00CC6919">
            <w:pPr>
              <w:pStyle w:val="Normal1"/>
              <w:ind w:left="46"/>
              <w:rPr>
                <w:rFonts w:ascii="Calibri" w:hAnsi="Calibri" w:cs="Calibri"/>
                <w:sz w:val="22"/>
                <w:szCs w:val="22"/>
              </w:rPr>
            </w:pPr>
            <w:r w:rsidRPr="00CC6919">
              <w:rPr>
                <w:rFonts w:ascii="Calibri" w:hAnsi="Calibri" w:cs="Calibri"/>
                <w:sz w:val="22"/>
                <w:szCs w:val="22"/>
              </w:rPr>
              <w:t xml:space="preserve">Involves almost exclusive use of English also known as Sheltered English Instruction.  </w:t>
            </w:r>
          </w:p>
        </w:tc>
      </w:tr>
    </w:tbl>
    <w:p w14:paraId="5D6AF1D1" w14:textId="77777777" w:rsidR="00CC6919" w:rsidRDefault="00CC6919" w:rsidP="00CC6919">
      <w:pPr>
        <w:spacing w:after="0"/>
        <w:ind w:left="1170" w:right="690" w:hanging="270"/>
        <w:rPr>
          <w:rFonts w:cstheme="minorHAnsi"/>
        </w:rPr>
      </w:pPr>
    </w:p>
    <w:p w14:paraId="6ACBBCE2" w14:textId="77777777" w:rsidR="00CC6919" w:rsidRPr="00CC6919" w:rsidRDefault="00CC6919" w:rsidP="00F6018B">
      <w:pPr>
        <w:numPr>
          <w:ilvl w:val="0"/>
          <w:numId w:val="16"/>
        </w:numPr>
        <w:ind w:left="1170" w:right="864" w:hanging="270"/>
        <w:jc w:val="both"/>
        <w:rPr>
          <w:rFonts w:cstheme="minorHAnsi"/>
        </w:rPr>
      </w:pPr>
      <w:r w:rsidRPr="00CC6919">
        <w:rPr>
          <w:rFonts w:cstheme="minorHAnsi"/>
        </w:rPr>
        <w:t>Results from studies conclude that students in TBE early-exit are transitioned to Sheltered English Immersion classrooms by grade two or three and students in TBE late-exit are transitioned to Sheltered English Immersion classrooms by grade five or six. Transitioning late-exit students to Sheltered English Immersion instruction classrooms abruptly compromises the integrity of the late-exit model and makes the late-exit program similar in implementation to early-exit. A study from Ramirez (1991) concluded that in late-exit programs, at-risk students in terms of socio-economic status appear to be gaining on students in the general population. Students who received the strongest opportunity to develop their home language skills realized a growth in their English reading skills that was greater than that of the norming population used in his study.”</w:t>
      </w:r>
    </w:p>
    <w:p w14:paraId="251A21C4" w14:textId="77777777" w:rsidR="00CC6919" w:rsidRPr="00CC6919" w:rsidRDefault="00CC6919" w:rsidP="00F6018B">
      <w:pPr>
        <w:numPr>
          <w:ilvl w:val="0"/>
          <w:numId w:val="16"/>
        </w:numPr>
        <w:ind w:left="1170" w:right="864" w:hanging="270"/>
        <w:jc w:val="both"/>
        <w:rPr>
          <w:rFonts w:cstheme="minorHAnsi"/>
        </w:rPr>
      </w:pPr>
      <w:r w:rsidRPr="00CC6919">
        <w:rPr>
          <w:rFonts w:cstheme="minorHAnsi"/>
        </w:rPr>
        <w:t>Ramirez found that students in late-exit sites who were abruptly transitioned into almost all-English instruction in the early grades (in similar fashion to early-exit students) seemed to lose ground in relation to the general population between grades 3 and 6 in mathematics, English language and reading. This is evidence that suggests that when ELs receive most of their instruction in their home language, they should not be abruptly transferred into a program that uses only English.</w:t>
      </w:r>
    </w:p>
    <w:p w14:paraId="768E12D3" w14:textId="77777777" w:rsidR="00CC6919" w:rsidRDefault="00CC6919" w:rsidP="00F6018B">
      <w:pPr>
        <w:numPr>
          <w:ilvl w:val="0"/>
          <w:numId w:val="16"/>
        </w:numPr>
        <w:ind w:left="1170" w:right="864" w:hanging="270"/>
        <w:jc w:val="both"/>
        <w:rPr>
          <w:rFonts w:cstheme="minorHAnsi"/>
        </w:rPr>
      </w:pPr>
      <w:r w:rsidRPr="00CC6919">
        <w:rPr>
          <w:rFonts w:cstheme="minorHAnsi"/>
        </w:rPr>
        <w:t>Ramirez also discovered that parents of children in the late-exit bilingual programs are more aware that their children have homework and more likely to help them with it. According to Ramirez’s report, "this is attributed to the fact that the greater use of the child's home language makes it possible for parents to participate and support their child's learning." (Cummings &amp; Genzuk, 1991)</w:t>
      </w:r>
      <w:r w:rsidRPr="00CC6919">
        <w:rPr>
          <w:rFonts w:cstheme="minorHAnsi"/>
          <w:vertAlign w:val="superscript"/>
        </w:rPr>
        <w:footnoteReference w:id="22"/>
      </w:r>
      <w:r w:rsidRPr="00CC6919">
        <w:rPr>
          <w:rFonts w:cstheme="minorHAnsi"/>
        </w:rPr>
        <w:t xml:space="preserve"> </w:t>
      </w:r>
    </w:p>
    <w:p w14:paraId="43751274" w14:textId="77777777" w:rsidR="00CC6919" w:rsidRDefault="00CC6919" w:rsidP="00F6018B">
      <w:pPr>
        <w:numPr>
          <w:ilvl w:val="0"/>
          <w:numId w:val="16"/>
        </w:numPr>
        <w:spacing w:line="240" w:lineRule="auto"/>
        <w:ind w:left="1170" w:right="864" w:hanging="270"/>
        <w:jc w:val="both"/>
        <w:rPr>
          <w:rFonts w:cstheme="minorHAnsi"/>
        </w:rPr>
      </w:pPr>
      <w:r w:rsidRPr="00CC6919">
        <w:rPr>
          <w:rFonts w:cstheme="minorHAnsi"/>
        </w:rPr>
        <w:lastRenderedPageBreak/>
        <w:t xml:space="preserve">Ramirez’s report demonstrates that sustained promotion of children’s home language can be an effective route both to academic excellence and literacy in two languages, and it has refuted the notion that intensive exposure to English is the best way of teaching language to minority children. (Cummings &amp; Genzuk, 1991) </w:t>
      </w:r>
    </w:p>
    <w:p w14:paraId="23251B77" w14:textId="77777777" w:rsidR="00833973" w:rsidRDefault="000B4D56" w:rsidP="00CC6919">
      <w:pPr>
        <w:pStyle w:val="Heading1"/>
        <w:spacing w:before="0" w:after="0"/>
        <w:ind w:left="1260" w:hanging="540"/>
        <w:rPr>
          <w:rFonts w:asciiTheme="minorHAnsi" w:hAnsiTheme="minorHAnsi" w:cstheme="minorHAnsi"/>
          <w:color w:val="A10067"/>
          <w:sz w:val="40"/>
          <w:szCs w:val="40"/>
        </w:rPr>
      </w:pPr>
      <w:bookmarkStart w:id="19" w:name="_4_Instructional_Models"/>
      <w:bookmarkEnd w:id="19"/>
      <w:r>
        <w:rPr>
          <w:rFonts w:asciiTheme="minorHAnsi" w:hAnsiTheme="minorHAnsi" w:cstheme="minorHAnsi"/>
          <w:color w:val="A10067"/>
          <w:sz w:val="40"/>
          <w:szCs w:val="40"/>
        </w:rPr>
        <w:t>Instructional Models for Elementary and Secondary Levels:</w:t>
      </w:r>
    </w:p>
    <w:p w14:paraId="79BB851A" w14:textId="77777777" w:rsidR="00833973" w:rsidRDefault="000B4D56" w:rsidP="00833973">
      <w:pPr>
        <w:pStyle w:val="Heading1"/>
        <w:spacing w:before="0" w:after="0"/>
        <w:ind w:left="1260" w:hanging="540"/>
        <w:rPr>
          <w:rFonts w:asciiTheme="minorHAnsi" w:hAnsiTheme="minorHAnsi" w:cstheme="minorHAnsi"/>
          <w:color w:val="A10067"/>
          <w:sz w:val="40"/>
          <w:szCs w:val="40"/>
        </w:rPr>
      </w:pPr>
      <w:r>
        <w:rPr>
          <w:rFonts w:asciiTheme="minorHAnsi" w:hAnsiTheme="minorHAnsi" w:cstheme="minorHAnsi"/>
          <w:color w:val="A10067"/>
          <w:sz w:val="40"/>
          <w:szCs w:val="40"/>
        </w:rPr>
        <w:t>(Prong Two)</w:t>
      </w:r>
    </w:p>
    <w:p w14:paraId="4222A284" w14:textId="225D8B73" w:rsidR="00CC6919" w:rsidRPr="00833973" w:rsidRDefault="00CC6919" w:rsidP="00833973">
      <w:pPr>
        <w:pStyle w:val="Heading1"/>
        <w:spacing w:before="0" w:after="0"/>
        <w:ind w:left="1260" w:hanging="540"/>
        <w:rPr>
          <w:rFonts w:asciiTheme="minorHAnsi" w:hAnsiTheme="minorHAnsi" w:cstheme="minorHAnsi"/>
          <w:color w:val="A10067"/>
          <w:sz w:val="40"/>
          <w:szCs w:val="40"/>
        </w:rPr>
      </w:pPr>
      <w:r>
        <w:t xml:space="preserve"> </w:t>
      </w:r>
      <w:r>
        <w:rPr>
          <w:noProof/>
          <w:color w:val="A10067"/>
          <w:sz w:val="24"/>
          <w:szCs w:val="24"/>
        </w:rPr>
        <w:drawing>
          <wp:inline distT="0" distB="0" distL="0" distR="0" wp14:anchorId="6398AE75" wp14:editId="7369B962">
            <wp:extent cx="3768664" cy="45719"/>
            <wp:effectExtent l="0" t="0" r="0" b="0"/>
            <wp:docPr id="8" name="Picture 8" descr="Line">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73298" cy="51841"/>
                    </a:xfrm>
                    <a:prstGeom prst="rect">
                      <a:avLst/>
                    </a:prstGeom>
                    <a:noFill/>
                  </pic:spPr>
                </pic:pic>
              </a:graphicData>
            </a:graphic>
          </wp:inline>
        </w:drawing>
      </w:r>
    </w:p>
    <w:p w14:paraId="45C17366" w14:textId="77777777" w:rsidR="00CC6919" w:rsidRPr="00AE022F" w:rsidRDefault="00CC6919" w:rsidP="00CC6919">
      <w:pPr>
        <w:spacing w:after="0" w:line="240" w:lineRule="auto"/>
        <w:ind w:left="1260"/>
      </w:pPr>
      <w:r>
        <w:tab/>
      </w:r>
    </w:p>
    <w:p w14:paraId="2974FAE7" w14:textId="77777777" w:rsidR="00CC6919" w:rsidRPr="00833973" w:rsidRDefault="00CC6919" w:rsidP="00833973">
      <w:pPr>
        <w:pStyle w:val="Heading2"/>
        <w:spacing w:after="240"/>
        <w:ind w:left="720" w:right="144"/>
        <w:rPr>
          <w:rFonts w:asciiTheme="minorHAnsi" w:hAnsiTheme="minorHAnsi" w:cstheme="minorHAnsi"/>
          <w:b/>
          <w:bCs/>
          <w:color w:val="A10067"/>
          <w:sz w:val="28"/>
          <w:szCs w:val="28"/>
        </w:rPr>
      </w:pPr>
      <w:r w:rsidRPr="00833973">
        <w:rPr>
          <w:rFonts w:asciiTheme="minorHAnsi" w:hAnsiTheme="minorHAnsi" w:cstheme="minorHAnsi"/>
          <w:b/>
          <w:bCs/>
          <w:color w:val="A10067"/>
          <w:sz w:val="28"/>
          <w:szCs w:val="28"/>
        </w:rPr>
        <w:t>TBE Program Models (Early Exit vs. Late Exit Models):</w:t>
      </w:r>
    </w:p>
    <w:p w14:paraId="07CA4A83" w14:textId="77777777" w:rsidR="00CC6919" w:rsidRPr="00CC6919" w:rsidRDefault="00CC6919" w:rsidP="00E04FDE">
      <w:pPr>
        <w:spacing w:line="276" w:lineRule="auto"/>
        <w:ind w:left="720" w:right="144"/>
        <w:jc w:val="both"/>
        <w:rPr>
          <w:rFonts w:cstheme="minorHAnsi"/>
        </w:rPr>
      </w:pPr>
      <w:r w:rsidRPr="00CC6919">
        <w:rPr>
          <w:rFonts w:cstheme="minorHAnsi"/>
        </w:rPr>
        <w:t xml:space="preserve">Within the TBE classroom, there are two main models of instruction dependent on the students' language proficiency: </w:t>
      </w:r>
    </w:p>
    <w:p w14:paraId="769927DA" w14:textId="77777777" w:rsidR="00CC6919" w:rsidRPr="00CC6919" w:rsidRDefault="00CC6919" w:rsidP="00F6018B">
      <w:pPr>
        <w:spacing w:line="276" w:lineRule="auto"/>
        <w:ind w:left="720" w:right="144"/>
        <w:jc w:val="both"/>
        <w:rPr>
          <w:rFonts w:cstheme="minorHAnsi"/>
        </w:rPr>
      </w:pPr>
      <w:r w:rsidRPr="00CC6919">
        <w:rPr>
          <w:rFonts w:cstheme="minorHAnsi"/>
        </w:rPr>
        <w:t>The main goal of the</w:t>
      </w:r>
      <w:r w:rsidRPr="00CC6919">
        <w:rPr>
          <w:rFonts w:cstheme="minorHAnsi"/>
          <w:i/>
        </w:rPr>
        <w:t xml:space="preserve"> </w:t>
      </w:r>
      <w:r w:rsidRPr="00CC6919">
        <w:rPr>
          <w:rFonts w:cstheme="minorHAnsi"/>
          <w:i/>
          <w:u w:val="single"/>
        </w:rPr>
        <w:t>early-exit model</w:t>
      </w:r>
      <w:r w:rsidRPr="00CC6919">
        <w:rPr>
          <w:rFonts w:cstheme="minorHAnsi"/>
        </w:rPr>
        <w:t xml:space="preserve"> is to expedite the acquisition of the second language so that ELs can be integrated into classrooms with native speakers of English. This model uses ELs' first language as a foundation for building English language competency. Students receive instruction in both languages to progress academically and prepare to transfer rapidly to a mainstream classroom with English native speakers of English in an SEI setting. The program can last from one to four years, usually from kindergarten to third or fourth grade. As students' competence in English increases, it gradually takes the place of the first language, so English is often taught at the expense of the first language. As a result, ordinarily students do not exit the program truly bilingual.</w:t>
      </w:r>
    </w:p>
    <w:p w14:paraId="6C9AD319" w14:textId="77777777" w:rsidR="00CC6919" w:rsidRPr="00833973" w:rsidRDefault="00CC6919" w:rsidP="00397C25">
      <w:pPr>
        <w:spacing w:line="276" w:lineRule="auto"/>
        <w:ind w:left="720" w:right="144"/>
        <w:jc w:val="both"/>
        <w:rPr>
          <w:rFonts w:cstheme="minorHAnsi"/>
          <w:b/>
          <w:bCs/>
          <w:color w:val="A10067"/>
          <w:sz w:val="28"/>
          <w:szCs w:val="28"/>
        </w:rPr>
      </w:pPr>
      <w:r w:rsidRPr="00833973">
        <w:rPr>
          <w:rFonts w:cstheme="minorHAnsi"/>
          <w:b/>
          <w:bCs/>
          <w:color w:val="A10067"/>
          <w:sz w:val="28"/>
          <w:szCs w:val="28"/>
        </w:rPr>
        <w:t>Implementation of Early-Exit Bilingual Programs</w:t>
      </w:r>
    </w:p>
    <w:p w14:paraId="0AA15E7F" w14:textId="77777777" w:rsidR="00CC6919" w:rsidRPr="00CC6919" w:rsidRDefault="00CC6919" w:rsidP="00E04FDE">
      <w:pPr>
        <w:spacing w:line="276" w:lineRule="auto"/>
        <w:ind w:left="720" w:right="144"/>
        <w:jc w:val="both"/>
        <w:rPr>
          <w:rFonts w:cstheme="minorHAnsi"/>
        </w:rPr>
      </w:pPr>
      <w:r w:rsidRPr="00CC6919">
        <w:rPr>
          <w:rFonts w:cstheme="minorHAnsi"/>
        </w:rPr>
        <w:t>ELs who share the same first language are grouped in the same classroom. They have bilingual teachers who teach content subjects such as math and science in either the students' first language or in English. Districts may vary in the amount of first-language instruction that is utilized; however, the degree to which the ELs’ first language is spoken in the classroom depends on the proficiency level of the ELs who generally require more instruction in their native language at earlier grade levels. In kindergarten, the average length of instruction in the first language may be approximately one hour to 90% of the school day. The amount of time spent teaching in the first language is then reduced in grades 1 and 2. Although ELs may be instructed in the language arts of both first and second languages simultaneously, instruction in reading in the second language doesn't typically begin until students meet the standards for reading in their first language. As ELs make progress in their second language, it becomes increasingly incorporated into the core content curriculum, gradually taking the place of the first language. A key component of the program is to teach the students’</w:t>
      </w:r>
      <w:r w:rsidR="00303989">
        <w:rPr>
          <w:rFonts w:cstheme="minorHAnsi"/>
        </w:rPr>
        <w:t xml:space="preserve"> </w:t>
      </w:r>
      <w:r w:rsidRPr="00CC6919">
        <w:rPr>
          <w:rFonts w:cstheme="minorHAnsi"/>
        </w:rPr>
        <w:t>culture</w:t>
      </w:r>
      <w:r w:rsidR="00303989">
        <w:rPr>
          <w:rFonts w:cstheme="minorHAnsi"/>
        </w:rPr>
        <w:t>,</w:t>
      </w:r>
      <w:r w:rsidRPr="00CC6919">
        <w:rPr>
          <w:rFonts w:cstheme="minorHAnsi"/>
        </w:rPr>
        <w:t xml:space="preserve"> and this is done through classroom activities and materials.</w:t>
      </w:r>
    </w:p>
    <w:p w14:paraId="6BB2DDB7" w14:textId="77777777" w:rsidR="00303989" w:rsidRDefault="00303989" w:rsidP="00E04FDE">
      <w:pPr>
        <w:spacing w:line="276" w:lineRule="auto"/>
        <w:ind w:left="720" w:right="144"/>
        <w:jc w:val="both"/>
        <w:rPr>
          <w:rFonts w:cstheme="minorHAnsi"/>
        </w:rPr>
      </w:pPr>
      <w:r w:rsidRPr="00303989">
        <w:rPr>
          <w:rFonts w:cstheme="minorHAnsi"/>
        </w:rPr>
        <w:t>The main goal of the</w:t>
      </w:r>
      <w:r w:rsidRPr="00303989">
        <w:rPr>
          <w:rFonts w:cstheme="minorHAnsi"/>
          <w:b/>
          <w:i/>
        </w:rPr>
        <w:t xml:space="preserve"> </w:t>
      </w:r>
      <w:r w:rsidRPr="00303989">
        <w:rPr>
          <w:rFonts w:cstheme="minorHAnsi"/>
          <w:b/>
          <w:i/>
          <w:u w:val="single"/>
        </w:rPr>
        <w:t>late-exit model</w:t>
      </w:r>
      <w:r w:rsidRPr="00303989">
        <w:rPr>
          <w:rFonts w:cstheme="minorHAnsi"/>
        </w:rPr>
        <w:t xml:space="preserve"> is to facilitate understanding of all core content subjects while maintaining use of the students' native language, allowing a greater transitional period during which students acquire the second language at a slower pace. Unlike the early-exit model, more time and attention is given to mastering literacy in the students' home language to support new learning in the </w:t>
      </w:r>
      <w:r w:rsidRPr="00303989">
        <w:rPr>
          <w:rFonts w:cstheme="minorHAnsi"/>
        </w:rPr>
        <w:lastRenderedPageBreak/>
        <w:t>second language. Students typically spend a greater deal of time--especially in elementary school--learning in their native language. In late-exit transitional programs, the transition may take up to six years. The more closely ELs’ prior experiences and background knowledge align with the academic and other expectations of U.S. schools, the more likely it is that the ELs can move through the program quickly. Students who may have limited or interrupted formal education (“SLIFE”) need more time. A gradual transition of at least four to six years is may be optimal to provide these students with the necessary support for academic success.</w:t>
      </w:r>
    </w:p>
    <w:p w14:paraId="47F09C6F" w14:textId="77777777" w:rsidR="00214D59" w:rsidRDefault="00214D59" w:rsidP="00D666AF">
      <w:pPr>
        <w:spacing w:line="276" w:lineRule="auto"/>
        <w:ind w:left="720" w:right="144"/>
        <w:jc w:val="both"/>
        <w:rPr>
          <w:rFonts w:cstheme="minorHAnsi"/>
        </w:rPr>
      </w:pPr>
    </w:p>
    <w:p w14:paraId="74AE17FA" w14:textId="77777777" w:rsidR="00303989" w:rsidRPr="00833973" w:rsidRDefault="00303989" w:rsidP="00397C25">
      <w:pPr>
        <w:spacing w:line="276" w:lineRule="auto"/>
        <w:ind w:left="720" w:right="144"/>
        <w:jc w:val="both"/>
        <w:rPr>
          <w:rFonts w:cstheme="minorHAnsi"/>
          <w:b/>
          <w:color w:val="A10067"/>
          <w:sz w:val="28"/>
          <w:szCs w:val="28"/>
        </w:rPr>
      </w:pPr>
      <w:r w:rsidRPr="00833973">
        <w:rPr>
          <w:rFonts w:cstheme="minorHAnsi"/>
          <w:b/>
          <w:color w:val="A10067"/>
          <w:sz w:val="28"/>
          <w:szCs w:val="28"/>
        </w:rPr>
        <w:t>Implementation of Late-Exit TBE Bilingual Programs</w:t>
      </w:r>
    </w:p>
    <w:p w14:paraId="55DAC0DD" w14:textId="77777777" w:rsidR="00303989" w:rsidRPr="00303989" w:rsidRDefault="00303989" w:rsidP="00E04FDE">
      <w:pPr>
        <w:spacing w:line="276" w:lineRule="auto"/>
        <w:ind w:left="720" w:right="144"/>
        <w:jc w:val="both"/>
        <w:rPr>
          <w:rFonts w:cstheme="minorHAnsi"/>
        </w:rPr>
      </w:pPr>
      <w:r w:rsidRPr="00303989">
        <w:rPr>
          <w:rFonts w:cstheme="minorHAnsi"/>
        </w:rPr>
        <w:t xml:space="preserve">Like in early-exit programs, ELs who share the same first language are grouped in the same classroom and they have bilingual teachers who teach content subjects such as math and science in either the students' first language or in English. Both languages are used in the classroom; however, unlike early-exit programs, instruction in content areas is conducted in the first language for a longer period of time. A key difference between early- and late-exit programs is that late-exit programs generally span five to seven years, whereby it is more likely that students become truly bilingual when they exit the program.  As ELs make progress in their second language it gradually takes the place of the first language. Like early-exit programs, a key component of the late-exit program is </w:t>
      </w:r>
      <w:r w:rsidRPr="00303989">
        <w:rPr>
          <w:rFonts w:cstheme="minorHAnsi"/>
          <w:lang w:val="en"/>
        </w:rPr>
        <w:t>to help ELs to be proficient in their native language and bridge the academic gap between themselves and English only students</w:t>
      </w:r>
      <w:r w:rsidRPr="00303989">
        <w:rPr>
          <w:rFonts w:cstheme="minorHAnsi"/>
        </w:rPr>
        <w:t>.</w:t>
      </w:r>
    </w:p>
    <w:p w14:paraId="4425BF9E" w14:textId="77777777" w:rsidR="00E04FDE" w:rsidRDefault="00303989" w:rsidP="00E04FDE">
      <w:pPr>
        <w:spacing w:before="240" w:after="0" w:line="276" w:lineRule="auto"/>
        <w:ind w:left="720" w:right="144"/>
        <w:jc w:val="both"/>
        <w:rPr>
          <w:rFonts w:cstheme="minorHAnsi"/>
        </w:rPr>
      </w:pPr>
      <w:r w:rsidRPr="00303989">
        <w:rPr>
          <w:rFonts w:cstheme="minorHAnsi"/>
        </w:rPr>
        <w:t xml:space="preserve">No matter the model, TBE programs can start or end at any grade level. They have the flexibility to support more transient student populations, as the program design allows students to enter at any time and exit at any time according to individual performance patterns.  </w:t>
      </w:r>
    </w:p>
    <w:p w14:paraId="7734E85C" w14:textId="77777777" w:rsidR="00E04FDE" w:rsidRPr="00E04FDE" w:rsidRDefault="00E04FDE" w:rsidP="00E04FDE">
      <w:pPr>
        <w:spacing w:after="0" w:line="276" w:lineRule="auto"/>
        <w:ind w:left="720" w:right="144"/>
        <w:jc w:val="both"/>
        <w:rPr>
          <w:rFonts w:cstheme="minorHAnsi"/>
          <w:sz w:val="40"/>
          <w:szCs w:val="40"/>
        </w:rPr>
      </w:pPr>
    </w:p>
    <w:p w14:paraId="43C31B11" w14:textId="597731B0" w:rsidR="00303989" w:rsidRPr="000B4D56" w:rsidRDefault="00303989" w:rsidP="00E04FDE">
      <w:pPr>
        <w:pStyle w:val="Heading1"/>
        <w:spacing w:before="0" w:after="0"/>
        <w:ind w:left="1260" w:hanging="540"/>
        <w:rPr>
          <w:rFonts w:asciiTheme="minorHAnsi" w:hAnsiTheme="minorHAnsi" w:cstheme="minorHAnsi"/>
          <w:color w:val="A10067"/>
          <w:sz w:val="40"/>
          <w:szCs w:val="40"/>
        </w:rPr>
      </w:pPr>
      <w:bookmarkStart w:id="20" w:name="_5_Instructional_Practices"/>
      <w:bookmarkEnd w:id="20"/>
      <w:r w:rsidRPr="000B4D56">
        <w:rPr>
          <w:rFonts w:asciiTheme="minorHAnsi" w:hAnsiTheme="minorHAnsi" w:cstheme="minorHAnsi"/>
          <w:color w:val="A10067"/>
          <w:sz w:val="40"/>
          <w:szCs w:val="40"/>
        </w:rPr>
        <w:t xml:space="preserve">Instructional Practices (Prong Two): </w:t>
      </w:r>
    </w:p>
    <w:p w14:paraId="2EF22894" w14:textId="705D0C11" w:rsidR="00303989" w:rsidRDefault="000B4D56" w:rsidP="00055094">
      <w:pPr>
        <w:spacing w:after="0" w:line="240" w:lineRule="auto"/>
        <w:ind w:left="720" w:right="690"/>
        <w:jc w:val="both"/>
        <w:rPr>
          <w:rFonts w:cstheme="minorHAnsi"/>
        </w:rPr>
      </w:pPr>
      <w:r>
        <w:rPr>
          <w:noProof/>
          <w:color w:val="A10067"/>
          <w:sz w:val="24"/>
          <w:szCs w:val="24"/>
        </w:rPr>
        <w:drawing>
          <wp:inline distT="0" distB="0" distL="0" distR="0" wp14:anchorId="39F9E09C" wp14:editId="422A8BD3">
            <wp:extent cx="3768664" cy="45719"/>
            <wp:effectExtent l="0" t="0" r="0" b="0"/>
            <wp:docPr id="10" name="Picture 10" descr="Line">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73298" cy="51841"/>
                    </a:xfrm>
                    <a:prstGeom prst="rect">
                      <a:avLst/>
                    </a:prstGeom>
                    <a:noFill/>
                  </pic:spPr>
                </pic:pic>
              </a:graphicData>
            </a:graphic>
          </wp:inline>
        </w:drawing>
      </w:r>
    </w:p>
    <w:p w14:paraId="1B0B8198" w14:textId="77777777" w:rsidR="00D666AF" w:rsidRDefault="00D666AF" w:rsidP="00D666AF">
      <w:pPr>
        <w:spacing w:after="0" w:line="276" w:lineRule="auto"/>
        <w:ind w:left="720" w:right="690"/>
        <w:jc w:val="both"/>
        <w:rPr>
          <w:rFonts w:cstheme="minorHAnsi"/>
        </w:rPr>
      </w:pPr>
    </w:p>
    <w:p w14:paraId="2377772B" w14:textId="77777777" w:rsidR="00303989" w:rsidRPr="00303989" w:rsidRDefault="00303989" w:rsidP="00E04FDE">
      <w:pPr>
        <w:spacing w:line="276" w:lineRule="auto"/>
        <w:ind w:left="720" w:right="144"/>
        <w:jc w:val="both"/>
        <w:rPr>
          <w:rFonts w:cstheme="minorHAnsi"/>
        </w:rPr>
      </w:pPr>
      <w:r w:rsidRPr="00303989">
        <w:rPr>
          <w:rFonts w:cstheme="minorHAnsi"/>
        </w:rPr>
        <w:t>TBE program teachers should strategically develop plans for the use of two languages for content and language/literacy instruction. They make curriculum content learned in one language accessible in the other language (</w:t>
      </w:r>
      <w:r w:rsidRPr="00303989">
        <w:rPr>
          <w:rFonts w:cstheme="minorHAnsi"/>
          <w:i/>
        </w:rPr>
        <w:t>transfer</w:t>
      </w:r>
      <w:r w:rsidRPr="00303989">
        <w:rPr>
          <w:rFonts w:cstheme="minorHAnsi"/>
        </w:rPr>
        <w:t xml:space="preserve">). Making connections between what students learn in each language is a core practice in both programs to enhance learning. Language is a means of communication that students need to learn to use appropriately across a wide range of social and academic contexts. Literacy development is an interactive process of making meaning from text. However, the extent to which each language students use (as well as the purpose for that use) is different in each program. </w:t>
      </w:r>
    </w:p>
    <w:p w14:paraId="39236305" w14:textId="77777777" w:rsidR="00303989" w:rsidRPr="00303989" w:rsidRDefault="00303989" w:rsidP="00E04FDE">
      <w:pPr>
        <w:spacing w:line="276" w:lineRule="auto"/>
        <w:ind w:left="720" w:right="690"/>
        <w:jc w:val="both"/>
        <w:rPr>
          <w:rFonts w:cstheme="minorHAnsi"/>
        </w:rPr>
      </w:pPr>
      <w:r w:rsidRPr="00303989">
        <w:rPr>
          <w:rFonts w:cstheme="minorHAnsi"/>
        </w:rPr>
        <w:t>Student characteristics that inform the pathway</w:t>
      </w:r>
      <w:r w:rsidRPr="00303989">
        <w:rPr>
          <w:rFonts w:cstheme="minorHAnsi"/>
          <w:vertAlign w:val="superscript"/>
        </w:rPr>
        <w:footnoteReference w:id="23"/>
      </w:r>
      <w:r w:rsidRPr="00303989">
        <w:rPr>
          <w:rFonts w:cstheme="minorHAnsi"/>
        </w:rPr>
        <w:t xml:space="preserve"> designation for students are: </w:t>
      </w:r>
    </w:p>
    <w:p w14:paraId="1D9A8BB6" w14:textId="77777777" w:rsidR="00303989" w:rsidRPr="00303989" w:rsidRDefault="00303989" w:rsidP="00E04FDE">
      <w:pPr>
        <w:numPr>
          <w:ilvl w:val="0"/>
          <w:numId w:val="17"/>
        </w:numPr>
        <w:spacing w:after="0" w:line="276" w:lineRule="auto"/>
        <w:ind w:left="1170" w:right="690" w:hanging="270"/>
        <w:jc w:val="both"/>
        <w:rPr>
          <w:rFonts w:cstheme="minorHAnsi"/>
        </w:rPr>
      </w:pPr>
      <w:r w:rsidRPr="00303989">
        <w:rPr>
          <w:rFonts w:cstheme="minorHAnsi"/>
        </w:rPr>
        <w:t xml:space="preserve">prior schooling, </w:t>
      </w:r>
    </w:p>
    <w:p w14:paraId="4CEE973D" w14:textId="77777777" w:rsidR="00303989" w:rsidRPr="00303989" w:rsidRDefault="00303989" w:rsidP="00E04FDE">
      <w:pPr>
        <w:numPr>
          <w:ilvl w:val="0"/>
          <w:numId w:val="17"/>
        </w:numPr>
        <w:spacing w:after="0" w:line="276" w:lineRule="auto"/>
        <w:ind w:left="1170" w:right="690" w:hanging="270"/>
        <w:jc w:val="both"/>
        <w:rPr>
          <w:rFonts w:cstheme="minorHAnsi"/>
        </w:rPr>
      </w:pPr>
      <w:r w:rsidRPr="00303989">
        <w:rPr>
          <w:rFonts w:cstheme="minorHAnsi"/>
        </w:rPr>
        <w:t xml:space="preserve">background knowledge, and </w:t>
      </w:r>
    </w:p>
    <w:p w14:paraId="782CDBFE" w14:textId="77777777" w:rsidR="00303989" w:rsidRDefault="00303989" w:rsidP="00E04FDE">
      <w:pPr>
        <w:numPr>
          <w:ilvl w:val="0"/>
          <w:numId w:val="17"/>
        </w:numPr>
        <w:spacing w:after="0" w:line="276" w:lineRule="auto"/>
        <w:ind w:left="1170" w:right="690" w:hanging="270"/>
        <w:jc w:val="both"/>
        <w:rPr>
          <w:rFonts w:cstheme="minorHAnsi"/>
        </w:rPr>
      </w:pPr>
      <w:r w:rsidRPr="00303989">
        <w:rPr>
          <w:rFonts w:cstheme="minorHAnsi"/>
        </w:rPr>
        <w:lastRenderedPageBreak/>
        <w:t xml:space="preserve">evidence of traumatic experiences </w:t>
      </w:r>
    </w:p>
    <w:p w14:paraId="6C00A17F" w14:textId="77777777" w:rsidR="00303989" w:rsidRPr="00303989" w:rsidRDefault="00303989" w:rsidP="00E04FDE">
      <w:pPr>
        <w:spacing w:after="0" w:line="276" w:lineRule="auto"/>
        <w:ind w:left="1260" w:right="690"/>
        <w:jc w:val="both"/>
        <w:rPr>
          <w:rFonts w:cstheme="minorHAnsi"/>
        </w:rPr>
      </w:pPr>
    </w:p>
    <w:p w14:paraId="6F4079A6" w14:textId="77777777" w:rsidR="00303989" w:rsidRDefault="00303989" w:rsidP="00E04FDE">
      <w:pPr>
        <w:spacing w:line="276" w:lineRule="auto"/>
        <w:ind w:left="720" w:right="144"/>
        <w:jc w:val="both"/>
        <w:rPr>
          <w:rFonts w:cstheme="minorHAnsi"/>
        </w:rPr>
      </w:pPr>
      <w:r w:rsidRPr="00303989">
        <w:rPr>
          <w:rFonts w:cstheme="minorHAnsi"/>
        </w:rPr>
        <w:t xml:space="preserve">The closer the student’s prior experiences and background knowledge align with the academic and other expectations of U.S. schools, the more likely it is that they can move through the program at a more rapid pace. Students who do not have these characteristics may need more time. Some ELs have experienced significant trauma prior to their arrival in the United States that may affect their trajectory through the program. For these students, appropriate social emotional supports related to their traumatic experiences are essential to give them access to the curriculum. </w:t>
      </w:r>
    </w:p>
    <w:p w14:paraId="1787C088" w14:textId="77777777" w:rsidR="00303989" w:rsidRPr="00303989" w:rsidRDefault="00303989" w:rsidP="00E04FDE">
      <w:pPr>
        <w:spacing w:line="276" w:lineRule="auto"/>
        <w:ind w:left="720" w:right="144"/>
        <w:jc w:val="both"/>
        <w:rPr>
          <w:rFonts w:cstheme="minorHAnsi"/>
          <w:lang w:val="en"/>
        </w:rPr>
      </w:pPr>
      <w:r w:rsidRPr="00303989">
        <w:rPr>
          <w:rFonts w:cstheme="minorHAnsi"/>
        </w:rPr>
        <w:t xml:space="preserve">“Children experiencing some type of trauma are likely to struggle in school with language and communication, attentiveness to classroom tasks, regulating emotions, and engaging in the curriculum” (see </w:t>
      </w:r>
      <w:hyperlink r:id="rId26" w:history="1">
        <w:r w:rsidRPr="00303989">
          <w:rPr>
            <w:rStyle w:val="Hyperlink"/>
            <w:rFonts w:cstheme="minorHAnsi"/>
          </w:rPr>
          <w:t>Trauma Sensitive Schools</w:t>
        </w:r>
      </w:hyperlink>
      <w:r w:rsidRPr="00303989">
        <w:rPr>
          <w:rFonts w:cstheme="minorHAnsi"/>
        </w:rPr>
        <w:t xml:space="preserve">). </w:t>
      </w:r>
    </w:p>
    <w:p w14:paraId="4DF1D22F" w14:textId="77777777" w:rsidR="00303989" w:rsidRPr="00303989" w:rsidRDefault="00303989" w:rsidP="00E04FDE">
      <w:pPr>
        <w:spacing w:after="0" w:line="276" w:lineRule="auto"/>
        <w:ind w:left="720" w:right="690"/>
        <w:jc w:val="both"/>
        <w:rPr>
          <w:rFonts w:cstheme="minorHAnsi"/>
          <w:lang w:val="en"/>
        </w:rPr>
      </w:pPr>
      <w:r w:rsidRPr="00303989">
        <w:rPr>
          <w:rFonts w:cstheme="minorHAnsi"/>
          <w:lang w:val="en"/>
        </w:rPr>
        <w:t xml:space="preserve">That said, ELs in TBE programs must receive instruction in all of the following areas: </w:t>
      </w:r>
    </w:p>
    <w:p w14:paraId="5119386E" w14:textId="77777777" w:rsidR="00303989" w:rsidRPr="00303989" w:rsidRDefault="00303989" w:rsidP="00E04FDE">
      <w:pPr>
        <w:numPr>
          <w:ilvl w:val="0"/>
          <w:numId w:val="18"/>
        </w:numPr>
        <w:tabs>
          <w:tab w:val="clear" w:pos="720"/>
          <w:tab w:val="num" w:pos="810"/>
        </w:tabs>
        <w:spacing w:line="276" w:lineRule="auto"/>
        <w:ind w:left="1170" w:right="864" w:hanging="270"/>
        <w:jc w:val="both"/>
        <w:rPr>
          <w:rFonts w:cstheme="minorHAnsi"/>
          <w:lang w:val="en"/>
        </w:rPr>
      </w:pPr>
      <w:r w:rsidRPr="00303989">
        <w:rPr>
          <w:rFonts w:cstheme="minorHAnsi"/>
          <w:lang w:val="en"/>
        </w:rPr>
        <w:t xml:space="preserve">English as a Second Language (ESL) instruction to help develop students’ English language proficiency; </w:t>
      </w:r>
    </w:p>
    <w:p w14:paraId="4F96A841" w14:textId="77777777" w:rsidR="00303989" w:rsidRPr="00303989" w:rsidRDefault="00303989" w:rsidP="00E04FDE">
      <w:pPr>
        <w:numPr>
          <w:ilvl w:val="0"/>
          <w:numId w:val="18"/>
        </w:numPr>
        <w:tabs>
          <w:tab w:val="clear" w:pos="720"/>
          <w:tab w:val="num" w:pos="810"/>
        </w:tabs>
        <w:spacing w:line="276" w:lineRule="auto"/>
        <w:ind w:left="1170" w:right="864" w:hanging="270"/>
        <w:jc w:val="both"/>
        <w:rPr>
          <w:rFonts w:cstheme="minorHAnsi"/>
          <w:lang w:val="en"/>
        </w:rPr>
      </w:pPr>
      <w:r w:rsidRPr="00303989">
        <w:rPr>
          <w:rFonts w:cstheme="minorHAnsi"/>
          <w:lang w:val="en"/>
        </w:rPr>
        <w:t xml:space="preserve">All core subjects (math, science, social science) provided in both English and the native language; and </w:t>
      </w:r>
    </w:p>
    <w:p w14:paraId="61C1ACB6" w14:textId="77777777" w:rsidR="00303989" w:rsidRPr="00303989" w:rsidRDefault="00303989" w:rsidP="00E04FDE">
      <w:pPr>
        <w:numPr>
          <w:ilvl w:val="0"/>
          <w:numId w:val="18"/>
        </w:numPr>
        <w:tabs>
          <w:tab w:val="clear" w:pos="720"/>
          <w:tab w:val="num" w:pos="810"/>
        </w:tabs>
        <w:spacing w:line="276" w:lineRule="auto"/>
        <w:ind w:left="1170" w:right="864" w:hanging="270"/>
        <w:jc w:val="both"/>
        <w:rPr>
          <w:rFonts w:cstheme="minorHAnsi"/>
          <w:lang w:val="en"/>
        </w:rPr>
      </w:pPr>
      <w:r w:rsidRPr="00303989">
        <w:rPr>
          <w:rFonts w:cstheme="minorHAnsi"/>
          <w:lang w:val="en"/>
        </w:rPr>
        <w:t xml:space="preserve">And all other programs available in their districts. </w:t>
      </w:r>
    </w:p>
    <w:p w14:paraId="5E0BBFEC" w14:textId="77777777" w:rsidR="009A60EF" w:rsidRPr="00833973" w:rsidRDefault="009A60EF" w:rsidP="00397C25">
      <w:pPr>
        <w:spacing w:line="276" w:lineRule="auto"/>
        <w:ind w:left="720" w:right="144"/>
        <w:jc w:val="both"/>
        <w:rPr>
          <w:rFonts w:cstheme="minorHAnsi"/>
          <w:b/>
          <w:bCs/>
          <w:color w:val="A10067"/>
          <w:sz w:val="28"/>
          <w:szCs w:val="28"/>
        </w:rPr>
      </w:pPr>
      <w:r w:rsidRPr="00833973">
        <w:rPr>
          <w:rFonts w:cstheme="minorHAnsi"/>
          <w:b/>
          <w:bCs/>
          <w:color w:val="A10067"/>
          <w:sz w:val="28"/>
          <w:szCs w:val="28"/>
        </w:rPr>
        <w:t xml:space="preserve">English as Second Language (ESL) also referred to as English Language Development (ELD) </w:t>
      </w:r>
    </w:p>
    <w:p w14:paraId="03CE999A" w14:textId="77777777" w:rsidR="009A60EF" w:rsidRPr="009A60EF" w:rsidRDefault="009A60EF" w:rsidP="009971E7">
      <w:pPr>
        <w:spacing w:line="276" w:lineRule="auto"/>
        <w:ind w:left="720" w:right="144"/>
        <w:jc w:val="both"/>
        <w:rPr>
          <w:rFonts w:cstheme="minorHAnsi"/>
        </w:rPr>
      </w:pPr>
      <w:r w:rsidRPr="009A60EF">
        <w:rPr>
          <w:rFonts w:cstheme="minorHAnsi"/>
        </w:rPr>
        <w:t xml:space="preserve">In TBE programs, there must always be time devoted to the explicit instruction of the language forms and features of English. Transitional bilingual programs tend to use the term “ELD” to refer to the English language instructional component of the program, because all students, not just ELs, receive English language instruction (in addition to content delivered in English). The state currently uses the term “ESL.” </w:t>
      </w:r>
    </w:p>
    <w:p w14:paraId="27E76CC2" w14:textId="77777777" w:rsidR="009A60EF" w:rsidRDefault="009A60EF" w:rsidP="009971E7">
      <w:pPr>
        <w:spacing w:line="276" w:lineRule="auto"/>
        <w:ind w:left="720" w:right="144"/>
        <w:jc w:val="both"/>
        <w:rPr>
          <w:rFonts w:cstheme="minorHAnsi"/>
        </w:rPr>
      </w:pPr>
      <w:r w:rsidRPr="009A60EF">
        <w:rPr>
          <w:rFonts w:cstheme="minorHAnsi"/>
        </w:rPr>
        <w:t xml:space="preserve">The exact structure and format of this instruction varies based on program model. ESL is a required component for all ELE programs to meet the needs of ELs participating in the district’s TBE program. (For more information, please refer to the following: </w:t>
      </w:r>
    </w:p>
    <w:p w14:paraId="744410B6" w14:textId="77777777" w:rsidR="009A60EF" w:rsidRDefault="009A60EF" w:rsidP="009971E7">
      <w:pPr>
        <w:spacing w:after="0" w:line="276" w:lineRule="auto"/>
        <w:ind w:left="1170" w:right="864" w:hanging="270"/>
        <w:jc w:val="both"/>
        <w:rPr>
          <w:rFonts w:cstheme="minorHAnsi"/>
        </w:rPr>
      </w:pPr>
      <w:r w:rsidRPr="009A60EF">
        <w:rPr>
          <w:rFonts w:cstheme="minorHAnsi"/>
        </w:rPr>
        <w:t xml:space="preserve">1. </w:t>
      </w:r>
      <w:r w:rsidR="00D666AF">
        <w:rPr>
          <w:rFonts w:cstheme="minorHAnsi"/>
        </w:rPr>
        <w:tab/>
      </w:r>
      <w:r w:rsidRPr="009A60EF">
        <w:rPr>
          <w:rFonts w:cstheme="minorHAnsi"/>
        </w:rPr>
        <w:t xml:space="preserve">Next Generation ESL Project: Model Curriculum Units and </w:t>
      </w:r>
    </w:p>
    <w:p w14:paraId="724205D5" w14:textId="77777777" w:rsidR="009A60EF" w:rsidRDefault="009A60EF" w:rsidP="009971E7">
      <w:pPr>
        <w:spacing w:after="0" w:line="276" w:lineRule="auto"/>
        <w:ind w:left="1170" w:right="864" w:hanging="270"/>
        <w:jc w:val="both"/>
        <w:rPr>
          <w:rFonts w:cstheme="minorHAnsi"/>
        </w:rPr>
      </w:pPr>
      <w:r w:rsidRPr="009A60EF">
        <w:rPr>
          <w:rFonts w:cstheme="minorHAnsi"/>
        </w:rPr>
        <w:t>2.</w:t>
      </w:r>
      <w:r w:rsidR="00D666AF">
        <w:rPr>
          <w:rFonts w:cstheme="minorHAnsi"/>
        </w:rPr>
        <w:tab/>
      </w:r>
      <w:r w:rsidRPr="009A60EF">
        <w:rPr>
          <w:rFonts w:cstheme="minorHAnsi"/>
        </w:rPr>
        <w:t>Guidance</w:t>
      </w:r>
      <w:r>
        <w:rPr>
          <w:rFonts w:cstheme="minorHAnsi"/>
        </w:rPr>
        <w:t xml:space="preserve"> </w:t>
      </w:r>
      <w:r w:rsidRPr="009A60EF">
        <w:rPr>
          <w:rFonts w:cstheme="minorHAnsi"/>
        </w:rPr>
        <w:t>on Identification, Assessment, Placement, and Reclassification of English Language Learners).</w:t>
      </w:r>
    </w:p>
    <w:p w14:paraId="52E07D41" w14:textId="77777777" w:rsidR="00CC6919" w:rsidRPr="009A60EF" w:rsidRDefault="009A60EF" w:rsidP="009A60EF">
      <w:pPr>
        <w:spacing w:line="276" w:lineRule="auto"/>
        <w:ind w:left="2160" w:right="2664"/>
        <w:jc w:val="center"/>
        <w:rPr>
          <w:rFonts w:cstheme="minorHAnsi"/>
          <w:b/>
          <w:bCs/>
        </w:rPr>
      </w:pPr>
      <w:r w:rsidRPr="009A60EF">
        <w:rPr>
          <w:rFonts w:cstheme="minorHAnsi"/>
          <w:b/>
          <w:bCs/>
        </w:rPr>
        <w:t>In Massachusetts, instruction for ELs in a TBE program should be designed around two main building blocks:</w:t>
      </w:r>
    </w:p>
    <w:p w14:paraId="0932185C" w14:textId="77777777" w:rsidR="00313913" w:rsidRDefault="009A60EF" w:rsidP="009A60EF">
      <w:pPr>
        <w:ind w:left="900" w:right="690"/>
        <w:rPr>
          <w:rFonts w:cstheme="minorHAnsi"/>
        </w:rPr>
      </w:pPr>
      <w:r w:rsidRPr="00DF59D3">
        <w:rPr>
          <w:rFonts w:asciiTheme="majorHAnsi" w:eastAsia="Calibri" w:hAnsiTheme="majorHAnsi" w:cstheme="majorHAnsi"/>
          <w:noProof/>
        </w:rPr>
        <mc:AlternateContent>
          <mc:Choice Requires="wpg">
            <w:drawing>
              <wp:anchor distT="0" distB="0" distL="114300" distR="114300" simplePos="0" relativeHeight="251661312" behindDoc="0" locked="0" layoutInCell="1" allowOverlap="1" wp14:anchorId="7542FE9B" wp14:editId="6268D861">
                <wp:simplePos x="0" y="0"/>
                <wp:positionH relativeFrom="margin">
                  <wp:posOffset>236855</wp:posOffset>
                </wp:positionH>
                <wp:positionV relativeFrom="paragraph">
                  <wp:posOffset>6350</wp:posOffset>
                </wp:positionV>
                <wp:extent cx="6457950" cy="2781300"/>
                <wp:effectExtent l="0" t="0" r="19050" b="19050"/>
                <wp:wrapNone/>
                <wp:docPr id="56" name="Group 56" descr="Diagram">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Group">
                    <wpg:wgp>
                      <wpg:cNvGrpSpPr/>
                      <wpg:grpSpPr>
                        <a:xfrm>
                          <a:off x="0" y="0"/>
                          <a:ext cx="6457950" cy="2781300"/>
                          <a:chOff x="47495" y="-111625"/>
                          <a:chExt cx="4762577" cy="2765247"/>
                        </a:xfrm>
                      </wpg:grpSpPr>
                      <wps:wsp>
                        <wps:cNvPr id="53" name="Text Box 2"/>
                        <wps:cNvSpPr txBox="1">
                          <a:spLocks noChangeArrowheads="1"/>
                        </wps:cNvSpPr>
                        <wps:spPr bwMode="auto">
                          <a:xfrm>
                            <a:off x="946204" y="-111625"/>
                            <a:ext cx="2848610" cy="577850"/>
                          </a:xfrm>
                          <a:prstGeom prst="rect">
                            <a:avLst/>
                          </a:prstGeom>
                          <a:solidFill>
                            <a:srgbClr val="4F81BD">
                              <a:lumMod val="20000"/>
                              <a:lumOff val="80000"/>
                            </a:srgbClr>
                          </a:solidFill>
                          <a:ln w="9525">
                            <a:solidFill>
                              <a:srgbClr val="4F81BD">
                                <a:lumMod val="20000"/>
                                <a:lumOff val="80000"/>
                              </a:srgbClr>
                            </a:solidFill>
                            <a:miter lim="800000"/>
                            <a:headEnd/>
                            <a:tailEnd/>
                          </a:ln>
                        </wps:spPr>
                        <wps:txbx>
                          <w:txbxContent>
                            <w:p w14:paraId="3B5572F3" w14:textId="77777777" w:rsidR="00083CD5" w:rsidRPr="009A60EF" w:rsidRDefault="00083CD5" w:rsidP="009A60EF">
                              <w:pPr>
                                <w:shd w:val="clear" w:color="auto" w:fill="FFFFFF"/>
                                <w:spacing w:after="0"/>
                                <w:jc w:val="center"/>
                                <w:rPr>
                                  <w:rFonts w:cstheme="minorHAnsi"/>
                                  <w:sz w:val="28"/>
                                  <w:szCs w:val="28"/>
                                </w:rPr>
                              </w:pPr>
                              <w:r w:rsidRPr="009A60EF">
                                <w:rPr>
                                  <w:rFonts w:cstheme="minorHAnsi"/>
                                  <w:sz w:val="28"/>
                                  <w:szCs w:val="28"/>
                                </w:rPr>
                                <w:t xml:space="preserve">TBE Program </w:t>
                              </w:r>
                            </w:p>
                            <w:p w14:paraId="5827B323" w14:textId="77777777" w:rsidR="00083CD5" w:rsidRPr="009A60EF" w:rsidRDefault="00083CD5" w:rsidP="009A60EF">
                              <w:pPr>
                                <w:shd w:val="clear" w:color="auto" w:fill="FFFFFF"/>
                                <w:spacing w:after="0"/>
                                <w:jc w:val="center"/>
                                <w:rPr>
                                  <w:rFonts w:cstheme="minorHAnsi"/>
                                  <w:sz w:val="28"/>
                                  <w:szCs w:val="28"/>
                                </w:rPr>
                              </w:pPr>
                              <w:r w:rsidRPr="009A60EF">
                                <w:rPr>
                                  <w:rFonts w:cstheme="minorHAnsi"/>
                                  <w:sz w:val="28"/>
                                  <w:szCs w:val="28"/>
                                </w:rPr>
                                <w:t>A two-component program model</w:t>
                              </w:r>
                            </w:p>
                          </w:txbxContent>
                        </wps:txbx>
                        <wps:bodyPr rot="0" vert="horz" wrap="square" lIns="91440" tIns="45720" rIns="91440" bIns="45720" anchor="t" anchorCtr="0">
                          <a:noAutofit/>
                        </wps:bodyPr>
                      </wps:wsp>
                      <wps:wsp>
                        <wps:cNvPr id="51" name="Text Box 2"/>
                        <wps:cNvSpPr txBox="1">
                          <a:spLocks noChangeArrowheads="1"/>
                        </wps:cNvSpPr>
                        <wps:spPr bwMode="auto">
                          <a:xfrm>
                            <a:off x="47495" y="676270"/>
                            <a:ext cx="2021831" cy="1977352"/>
                          </a:xfrm>
                          <a:prstGeom prst="rect">
                            <a:avLst/>
                          </a:prstGeom>
                          <a:solidFill>
                            <a:srgbClr val="4F81BD">
                              <a:lumMod val="20000"/>
                              <a:lumOff val="80000"/>
                            </a:srgbClr>
                          </a:solidFill>
                          <a:ln w="9525">
                            <a:solidFill>
                              <a:srgbClr val="4F81BD">
                                <a:lumMod val="20000"/>
                                <a:lumOff val="80000"/>
                              </a:srgbClr>
                            </a:solidFill>
                            <a:miter lim="800000"/>
                            <a:headEnd/>
                            <a:tailEnd/>
                          </a:ln>
                        </wps:spPr>
                        <wps:txbx>
                          <w:txbxContent>
                            <w:p w14:paraId="33581F1B" w14:textId="77777777" w:rsidR="00083CD5" w:rsidRPr="009A60EF" w:rsidRDefault="00083CD5" w:rsidP="009A60EF">
                              <w:pPr>
                                <w:shd w:val="clear" w:color="auto" w:fill="FFFFFF"/>
                                <w:jc w:val="center"/>
                                <w:rPr>
                                  <w:rFonts w:ascii="Calibri" w:hAnsi="Calibri" w:cs="Calibri"/>
                                  <w:b/>
                                </w:rPr>
                              </w:pPr>
                              <w:r w:rsidRPr="009A60EF">
                                <w:rPr>
                                  <w:rFonts w:ascii="Calibri" w:hAnsi="Calibri" w:cs="Calibri"/>
                                  <w:b/>
                                </w:rPr>
                                <w:t xml:space="preserve">TBE </w:t>
                              </w:r>
                            </w:p>
                            <w:p w14:paraId="56AE0FC5" w14:textId="77777777" w:rsidR="00083CD5" w:rsidRPr="009A60EF" w:rsidRDefault="00083CD5" w:rsidP="009A60EF">
                              <w:pPr>
                                <w:shd w:val="clear" w:color="auto" w:fill="FFFFFF"/>
                                <w:rPr>
                                  <w:rFonts w:ascii="Calibri" w:hAnsi="Calibri" w:cs="Calibri"/>
                                </w:rPr>
                              </w:pPr>
                              <w:r w:rsidRPr="009A60EF">
                                <w:rPr>
                                  <w:rFonts w:ascii="Calibri" w:hAnsi="Calibri" w:cs="Calibri"/>
                                </w:rPr>
                                <w:t>Taught by core academic teachers (CATs) who hold the Bilingual Education Endorsement (BEE). See 603 CMR 7.15(9)(c)1.a.(“ A core academic teacher responsible for the instructional component provided in a language other than English must hold the Bilingual Education Endorsement.”)</w:t>
                              </w:r>
                            </w:p>
                          </w:txbxContent>
                        </wps:txbx>
                        <wps:bodyPr rot="0" vert="horz" wrap="square" lIns="91440" tIns="45720" rIns="91440" bIns="45720" anchor="t" anchorCtr="0">
                          <a:noAutofit/>
                        </wps:bodyPr>
                      </wps:wsp>
                      <wps:wsp>
                        <wps:cNvPr id="52" name="Text Box 2"/>
                        <wps:cNvSpPr txBox="1">
                          <a:spLocks noChangeArrowheads="1"/>
                        </wps:cNvSpPr>
                        <wps:spPr bwMode="auto">
                          <a:xfrm>
                            <a:off x="2763489" y="645767"/>
                            <a:ext cx="2046583" cy="2007854"/>
                          </a:xfrm>
                          <a:prstGeom prst="rect">
                            <a:avLst/>
                          </a:prstGeom>
                          <a:solidFill>
                            <a:srgbClr val="4F81BD">
                              <a:lumMod val="20000"/>
                              <a:lumOff val="80000"/>
                            </a:srgbClr>
                          </a:solidFill>
                          <a:ln w="9525">
                            <a:solidFill>
                              <a:srgbClr val="4F81BD">
                                <a:lumMod val="20000"/>
                                <a:lumOff val="80000"/>
                              </a:srgbClr>
                            </a:solidFill>
                            <a:miter lim="800000"/>
                            <a:headEnd/>
                            <a:tailEnd/>
                          </a:ln>
                        </wps:spPr>
                        <wps:txbx>
                          <w:txbxContent>
                            <w:p w14:paraId="071DB183" w14:textId="77777777" w:rsidR="00083CD5" w:rsidRPr="009A60EF" w:rsidRDefault="00083CD5" w:rsidP="009A60EF">
                              <w:pPr>
                                <w:shd w:val="clear" w:color="auto" w:fill="FFFFFF"/>
                                <w:jc w:val="center"/>
                                <w:rPr>
                                  <w:rFonts w:ascii="Calibri" w:hAnsi="Calibri" w:cs="Calibri"/>
                                  <w:b/>
                                </w:rPr>
                              </w:pPr>
                              <w:r w:rsidRPr="009A60EF">
                                <w:rPr>
                                  <w:rFonts w:ascii="Calibri" w:hAnsi="Calibri" w:cs="Calibri"/>
                                  <w:b/>
                                </w:rPr>
                                <w:t>English as a Second Language (ESL)</w:t>
                              </w:r>
                            </w:p>
                            <w:p w14:paraId="192FB39A" w14:textId="77777777" w:rsidR="00083CD5" w:rsidRDefault="00083CD5" w:rsidP="00D666AF">
                              <w:pPr>
                                <w:shd w:val="clear" w:color="auto" w:fill="FFFFFF"/>
                                <w:spacing w:after="0" w:line="240" w:lineRule="auto"/>
                                <w:rPr>
                                  <w:rFonts w:ascii="Calibri" w:hAnsi="Calibri" w:cs="Calibri"/>
                                </w:rPr>
                              </w:pPr>
                              <w:r w:rsidRPr="009A60EF">
                                <w:rPr>
                                  <w:rFonts w:ascii="Calibri" w:hAnsi="Calibri" w:cs="Calibri"/>
                                </w:rPr>
                                <w:t>Taught by ESL-licensed teacher.</w:t>
                              </w:r>
                            </w:p>
                            <w:p w14:paraId="5609D996" w14:textId="77777777" w:rsidR="00083CD5" w:rsidRPr="00D666AF" w:rsidRDefault="00083CD5" w:rsidP="00D666AF">
                              <w:pPr>
                                <w:shd w:val="clear" w:color="auto" w:fill="FFFFFF"/>
                                <w:spacing w:after="0" w:line="240" w:lineRule="auto"/>
                                <w:rPr>
                                  <w:rFonts w:ascii="Calibri" w:hAnsi="Calibri" w:cs="Calibri"/>
                                  <w:sz w:val="16"/>
                                  <w:szCs w:val="16"/>
                                </w:rPr>
                              </w:pPr>
                            </w:p>
                            <w:p w14:paraId="52ED23A3" w14:textId="77777777" w:rsidR="00083CD5" w:rsidRDefault="00083CD5" w:rsidP="00D666AF">
                              <w:pPr>
                                <w:shd w:val="clear" w:color="auto" w:fill="FFFFFF"/>
                                <w:spacing w:after="0" w:line="240" w:lineRule="auto"/>
                                <w:rPr>
                                  <w:rStyle w:val="Hyperlink"/>
                                  <w:rFonts w:ascii="Calibri" w:hAnsi="Calibri" w:cs="Calibri"/>
                                </w:rPr>
                              </w:pPr>
                              <w:r w:rsidRPr="009A60EF">
                                <w:rPr>
                                  <w:rFonts w:ascii="Calibri" w:hAnsi="Calibri" w:cs="Calibri"/>
                                </w:rPr>
                                <w:t xml:space="preserve">Additional linguistic support ELs need through systematic, explicit, sustained focus on language and literacy in the context of the </w:t>
                              </w:r>
                              <w:hyperlink r:id="rId27" w:history="1">
                                <w:r w:rsidRPr="009A60EF">
                                  <w:rPr>
                                    <w:rStyle w:val="Hyperlink"/>
                                    <w:rFonts w:ascii="Calibri" w:hAnsi="Calibri" w:cs="Calibri"/>
                                  </w:rPr>
                                  <w:t>Frameworks</w:t>
                                </w:r>
                              </w:hyperlink>
                              <w:r w:rsidRPr="009A60EF">
                                <w:rPr>
                                  <w:rStyle w:val="Hyperlink"/>
                                  <w:rFonts w:ascii="Calibri" w:hAnsi="Calibri" w:cs="Calibri"/>
                                </w:rPr>
                                <w:t>.</w:t>
                              </w:r>
                            </w:p>
                            <w:p w14:paraId="6E7CFD61" w14:textId="77777777" w:rsidR="00083CD5" w:rsidRPr="00D666AF" w:rsidRDefault="00083CD5" w:rsidP="00D666AF">
                              <w:pPr>
                                <w:shd w:val="clear" w:color="auto" w:fill="FFFFFF"/>
                                <w:spacing w:after="0" w:line="240" w:lineRule="auto"/>
                                <w:rPr>
                                  <w:rFonts w:ascii="Calibri" w:hAnsi="Calibri" w:cs="Calibri"/>
                                  <w:sz w:val="16"/>
                                  <w:szCs w:val="16"/>
                                </w:rPr>
                              </w:pPr>
                            </w:p>
                            <w:p w14:paraId="4C1151EC" w14:textId="77777777" w:rsidR="00083CD5" w:rsidRPr="009A60EF" w:rsidRDefault="00083CD5" w:rsidP="00D666AF">
                              <w:pPr>
                                <w:shd w:val="clear" w:color="auto" w:fill="FFFFFF"/>
                                <w:spacing w:after="0" w:line="240" w:lineRule="auto"/>
                                <w:rPr>
                                  <w:rFonts w:ascii="Calibri" w:hAnsi="Calibri" w:cs="Calibri"/>
                                </w:rPr>
                              </w:pPr>
                              <w:r w:rsidRPr="009A60EF">
                                <w:rPr>
                                  <w:rFonts w:ascii="Calibri" w:hAnsi="Calibri" w:cs="Calibri"/>
                                </w:rPr>
                                <w:t>Occurs for a specific amount of time each day or week, as determined appropriate by the school, according to the student’s needs.</w:t>
                              </w:r>
                            </w:p>
                          </w:txbxContent>
                        </wps:txbx>
                        <wps:bodyPr rot="0" vert="horz" wrap="square" lIns="91440" tIns="45720" rIns="91440" bIns="45720" anchor="t" anchorCtr="0">
                          <a:noAutofit/>
                        </wps:bodyPr>
                      </wps:wsp>
                      <wps:wsp>
                        <wps:cNvPr id="55" name="Left-Right-Up Arrow 2" descr="Arrow"/>
                        <wps:cNvSpPr/>
                        <wps:spPr>
                          <a:xfrm>
                            <a:off x="2113371" y="1084049"/>
                            <a:ext cx="606490" cy="1184988"/>
                          </a:xfrm>
                          <a:prstGeom prst="leftRigh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42FE9B" id="Group 56" o:spid="_x0000_s1032" alt="Diagram" style="position:absolute;left:0;text-align:left;margin-left:18.65pt;margin-top:.5pt;width:508.5pt;height:219pt;z-index:251661312;mso-position-horizontal-relative:margin;mso-position-vertical-relative:text;mso-width-relative:margin;mso-height-relative:margin" coordorigin="474,-1116" coordsize="47625,27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">
                <v:shape id="Text Box 2" o:spid="_x0000_s1033" type="#_x0000_t202" style="position:absolute;left:9462;top:-1116;width:28486;height:5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" fillcolor="#dce6f2" strokecolor="#dce6f2">
                  <v:textbox>
                    <w:txbxContent>
                      <w:p w14:paraId="3B5572F3" w14:textId="77777777" w:rsidR="00083CD5" w:rsidRPr="009A60EF" w:rsidRDefault="00083CD5" w:rsidP="009A60EF">
                        <w:pPr>
                          <w:shd w:val="clear" w:color="auto" w:fill="FFFFFF"/>
                          <w:spacing w:after="0"/>
                          <w:jc w:val="center"/>
                          <w:rPr>
                            <w:rFonts w:cstheme="minorHAnsi"/>
                            <w:sz w:val="28"/>
                            <w:szCs w:val="28"/>
                          </w:rPr>
                        </w:pPr>
                        <w:r w:rsidRPr="009A60EF">
                          <w:rPr>
                            <w:rFonts w:cstheme="minorHAnsi"/>
                            <w:sz w:val="28"/>
                            <w:szCs w:val="28"/>
                          </w:rPr>
                          <w:t xml:space="preserve">TBE Program </w:t>
                        </w:r>
                      </w:p>
                      <w:p w14:paraId="5827B323" w14:textId="77777777" w:rsidR="00083CD5" w:rsidRPr="009A60EF" w:rsidRDefault="00083CD5" w:rsidP="009A60EF">
                        <w:pPr>
                          <w:shd w:val="clear" w:color="auto" w:fill="FFFFFF"/>
                          <w:spacing w:after="0"/>
                          <w:jc w:val="center"/>
                          <w:rPr>
                            <w:rFonts w:cstheme="minorHAnsi"/>
                            <w:sz w:val="28"/>
                            <w:szCs w:val="28"/>
                          </w:rPr>
                        </w:pPr>
                        <w:r w:rsidRPr="009A60EF">
                          <w:rPr>
                            <w:rFonts w:cstheme="minorHAnsi"/>
                            <w:sz w:val="28"/>
                            <w:szCs w:val="28"/>
                          </w:rPr>
                          <w:t>A two-component program model</w:t>
                        </w:r>
                      </w:p>
                    </w:txbxContent>
                  </v:textbox>
                </v:shape>
                <v:shape id="Text Box 2" o:spid="_x0000_s1034" type="#_x0000_t202" style="position:absolute;left:474;top:6762;width:20219;height:19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" fillcolor="#dce6f2" strokecolor="#dce6f2">
                  <v:textbox>
                    <w:txbxContent>
                      <w:p w14:paraId="33581F1B" w14:textId="77777777" w:rsidR="00083CD5" w:rsidRPr="009A60EF" w:rsidRDefault="00083CD5" w:rsidP="009A60EF">
                        <w:pPr>
                          <w:shd w:val="clear" w:color="auto" w:fill="FFFFFF"/>
                          <w:jc w:val="center"/>
                          <w:rPr>
                            <w:rFonts w:ascii="Calibri" w:hAnsi="Calibri" w:cs="Calibri"/>
                            <w:b/>
                          </w:rPr>
                        </w:pPr>
                        <w:r w:rsidRPr="009A60EF">
                          <w:rPr>
                            <w:rFonts w:ascii="Calibri" w:hAnsi="Calibri" w:cs="Calibri"/>
                            <w:b/>
                          </w:rPr>
                          <w:t xml:space="preserve">TBE </w:t>
                        </w:r>
                      </w:p>
                      <w:p w14:paraId="56AE0FC5" w14:textId="77777777" w:rsidR="00083CD5" w:rsidRPr="009A60EF" w:rsidRDefault="00083CD5" w:rsidP="009A60EF">
                        <w:pPr>
                          <w:shd w:val="clear" w:color="auto" w:fill="FFFFFF"/>
                          <w:rPr>
                            <w:rFonts w:ascii="Calibri" w:hAnsi="Calibri" w:cs="Calibri"/>
                          </w:rPr>
                        </w:pPr>
                        <w:r w:rsidRPr="009A60EF">
                          <w:rPr>
                            <w:rFonts w:ascii="Calibri" w:hAnsi="Calibri" w:cs="Calibri"/>
                          </w:rPr>
                          <w:t>Taught by core academic teachers (CATs) who hold the Bilingual Education Endorsement (BEE). See 603 CMR 7.15(9)(c)1.a.(“ A core academic teacher responsible for the instructional component provided in a language other than English must hold the Bilingual Education Endorsement.”)</w:t>
                        </w:r>
                      </w:p>
                    </w:txbxContent>
                  </v:textbox>
                </v:shape>
                <v:shape id="Text Box 2" o:spid="_x0000_s1035" type="#_x0000_t202" style="position:absolute;left:27634;top:6457;width:20466;height:20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" fillcolor="#dce6f2" strokecolor="#dce6f2">
                  <v:textbox>
                    <w:txbxContent>
                      <w:p w14:paraId="071DB183" w14:textId="77777777" w:rsidR="00083CD5" w:rsidRPr="009A60EF" w:rsidRDefault="00083CD5" w:rsidP="009A60EF">
                        <w:pPr>
                          <w:shd w:val="clear" w:color="auto" w:fill="FFFFFF"/>
                          <w:jc w:val="center"/>
                          <w:rPr>
                            <w:rFonts w:ascii="Calibri" w:hAnsi="Calibri" w:cs="Calibri"/>
                            <w:b/>
                          </w:rPr>
                        </w:pPr>
                        <w:r w:rsidRPr="009A60EF">
                          <w:rPr>
                            <w:rFonts w:ascii="Calibri" w:hAnsi="Calibri" w:cs="Calibri"/>
                            <w:b/>
                          </w:rPr>
                          <w:t>English as a Second Language (ESL)</w:t>
                        </w:r>
                      </w:p>
                      <w:p w14:paraId="192FB39A" w14:textId="77777777" w:rsidR="00083CD5" w:rsidRDefault="00083CD5" w:rsidP="00D666AF">
                        <w:pPr>
                          <w:shd w:val="clear" w:color="auto" w:fill="FFFFFF"/>
                          <w:spacing w:after="0" w:line="240" w:lineRule="auto"/>
                          <w:rPr>
                            <w:rFonts w:ascii="Calibri" w:hAnsi="Calibri" w:cs="Calibri"/>
                          </w:rPr>
                        </w:pPr>
                        <w:r w:rsidRPr="009A60EF">
                          <w:rPr>
                            <w:rFonts w:ascii="Calibri" w:hAnsi="Calibri" w:cs="Calibri"/>
                          </w:rPr>
                          <w:t>Taught by ESL-licensed teacher.</w:t>
                        </w:r>
                      </w:p>
                      <w:p w14:paraId="5609D996" w14:textId="77777777" w:rsidR="00083CD5" w:rsidRPr="00D666AF" w:rsidRDefault="00083CD5" w:rsidP="00D666AF">
                        <w:pPr>
                          <w:shd w:val="clear" w:color="auto" w:fill="FFFFFF"/>
                          <w:spacing w:after="0" w:line="240" w:lineRule="auto"/>
                          <w:rPr>
                            <w:rFonts w:ascii="Calibri" w:hAnsi="Calibri" w:cs="Calibri"/>
                            <w:sz w:val="16"/>
                            <w:szCs w:val="16"/>
                          </w:rPr>
                        </w:pPr>
                      </w:p>
                      <w:p w14:paraId="52ED23A3" w14:textId="77777777" w:rsidR="00083CD5" w:rsidRDefault="00083CD5" w:rsidP="00D666AF">
                        <w:pPr>
                          <w:shd w:val="clear" w:color="auto" w:fill="FFFFFF"/>
                          <w:spacing w:after="0" w:line="240" w:lineRule="auto"/>
                          <w:rPr>
                            <w:rStyle w:val="Hyperlink"/>
                            <w:rFonts w:ascii="Calibri" w:hAnsi="Calibri" w:cs="Calibri"/>
                          </w:rPr>
                        </w:pPr>
                        <w:r w:rsidRPr="009A60EF">
                          <w:rPr>
                            <w:rFonts w:ascii="Calibri" w:hAnsi="Calibri" w:cs="Calibri"/>
                          </w:rPr>
                          <w:t xml:space="preserve">Additional linguistic support ELs need through systematic, explicit, sustained focus on language and literacy in the context of the </w:t>
                        </w:r>
                        <w:hyperlink r:id="rId28" w:history="1">
                          <w:r w:rsidRPr="009A60EF">
                            <w:rPr>
                              <w:rStyle w:val="Hyperlink"/>
                              <w:rFonts w:ascii="Calibri" w:hAnsi="Calibri" w:cs="Calibri"/>
                            </w:rPr>
                            <w:t>Frameworks</w:t>
                          </w:r>
                        </w:hyperlink>
                        <w:r w:rsidRPr="009A60EF">
                          <w:rPr>
                            <w:rStyle w:val="Hyperlink"/>
                            <w:rFonts w:ascii="Calibri" w:hAnsi="Calibri" w:cs="Calibri"/>
                          </w:rPr>
                          <w:t>.</w:t>
                        </w:r>
                      </w:p>
                      <w:p w14:paraId="6E7CFD61" w14:textId="77777777" w:rsidR="00083CD5" w:rsidRPr="00D666AF" w:rsidRDefault="00083CD5" w:rsidP="00D666AF">
                        <w:pPr>
                          <w:shd w:val="clear" w:color="auto" w:fill="FFFFFF"/>
                          <w:spacing w:after="0" w:line="240" w:lineRule="auto"/>
                          <w:rPr>
                            <w:rFonts w:ascii="Calibri" w:hAnsi="Calibri" w:cs="Calibri"/>
                            <w:sz w:val="16"/>
                            <w:szCs w:val="16"/>
                          </w:rPr>
                        </w:pPr>
                      </w:p>
                      <w:p w14:paraId="4C1151EC" w14:textId="77777777" w:rsidR="00083CD5" w:rsidRPr="009A60EF" w:rsidRDefault="00083CD5" w:rsidP="00D666AF">
                        <w:pPr>
                          <w:shd w:val="clear" w:color="auto" w:fill="FFFFFF"/>
                          <w:spacing w:after="0" w:line="240" w:lineRule="auto"/>
                          <w:rPr>
                            <w:rFonts w:ascii="Calibri" w:hAnsi="Calibri" w:cs="Calibri"/>
                          </w:rPr>
                        </w:pPr>
                        <w:r w:rsidRPr="009A60EF">
                          <w:rPr>
                            <w:rFonts w:ascii="Calibri" w:hAnsi="Calibri" w:cs="Calibri"/>
                          </w:rPr>
                          <w:t>Occurs for a specific amount of time each day or week, as determined appropriate by the school, according to the student’s needs.</w:t>
                        </w:r>
                      </w:p>
                    </w:txbxContent>
                  </v:textbox>
                </v:shape>
                <v:shape id="Left-Right-Up Arrow 2" o:spid="_x0000_s1036" alt="Arrow" style="position:absolute;left:21133;top:10840;width:6065;height:11850;visibility:visible;mso-wrap-style:square;v-text-anchor:middle" coordsize="606490,118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" path="m,1033366l151623,881743r,75811l227434,957554r,-805931l151623,151623,303245,,454868,151623r-75812,l379056,957554r75812,l454868,881743r151622,151623l454868,1184988r,-75811l151623,1109177r,75811l,1033366xe" fillcolor="#4f81bd" strokecolor="#385d8a" strokeweight="2pt">
                  <v:path arrowok="t" o:connecttype="custom" o:connectlocs="0,1033366;151623,881743;151623,957554;227434,957554;227434,151623;151623,151623;303245,0;454868,151623;379056,151623;379056,957554;454868,957554;454868,881743;606490,1033366;454868,1184988;454868,1109177;151623,1109177;151623,1184988;0,1033366" o:connectangles="0,0,0,0,0,0,0,0,0,0,0,0,0,0,0,0,0,0"/>
                </v:shape>
                <w10:wrap anchorx="margin"/>
              </v:group>
            </w:pict>
          </mc:Fallback>
        </mc:AlternateContent>
      </w:r>
    </w:p>
    <w:p w14:paraId="61DD2A8E" w14:textId="77777777" w:rsidR="00313913" w:rsidRDefault="00313913" w:rsidP="00861078">
      <w:pPr>
        <w:ind w:left="900" w:right="690"/>
        <w:rPr>
          <w:rFonts w:cstheme="minorHAnsi"/>
        </w:rPr>
      </w:pPr>
    </w:p>
    <w:p w14:paraId="7CB67F12" w14:textId="77777777" w:rsidR="00313913" w:rsidRDefault="00313913">
      <w:pPr>
        <w:rPr>
          <w:rFonts w:cstheme="minorHAnsi"/>
        </w:rPr>
      </w:pPr>
      <w:r>
        <w:rPr>
          <w:rFonts w:cstheme="minorHAnsi"/>
        </w:rPr>
        <w:br w:type="page"/>
      </w:r>
    </w:p>
    <w:p w14:paraId="7C779A56" w14:textId="77777777" w:rsidR="00833973" w:rsidRDefault="009A60EF" w:rsidP="00055094">
      <w:pPr>
        <w:pStyle w:val="Heading1"/>
        <w:spacing w:before="0" w:after="0"/>
        <w:ind w:left="1260" w:hanging="540"/>
        <w:rPr>
          <w:rFonts w:asciiTheme="minorHAnsi" w:hAnsiTheme="minorHAnsi" w:cstheme="minorHAnsi"/>
          <w:color w:val="A10067"/>
          <w:sz w:val="40"/>
          <w:szCs w:val="40"/>
        </w:rPr>
      </w:pPr>
      <w:bookmarkStart w:id="21" w:name="_6_Support_and"/>
      <w:bookmarkEnd w:id="21"/>
      <w:r w:rsidRPr="000B4D56">
        <w:rPr>
          <w:rFonts w:asciiTheme="minorHAnsi" w:hAnsiTheme="minorHAnsi" w:cstheme="minorHAnsi"/>
          <w:color w:val="A10067"/>
          <w:sz w:val="40"/>
          <w:szCs w:val="40"/>
        </w:rPr>
        <w:lastRenderedPageBreak/>
        <w:t>Support and Resources: (Effective Implementation: Prong</w:t>
      </w:r>
    </w:p>
    <w:p w14:paraId="0208095A" w14:textId="77777777" w:rsidR="00B21933" w:rsidRDefault="009A60EF" w:rsidP="00B21933">
      <w:pPr>
        <w:pStyle w:val="Heading1"/>
        <w:spacing w:before="0" w:after="0"/>
        <w:ind w:left="1260" w:hanging="540"/>
        <w:rPr>
          <w:rFonts w:asciiTheme="minorHAnsi" w:hAnsiTheme="minorHAnsi" w:cstheme="minorHAnsi"/>
          <w:color w:val="A10067"/>
          <w:sz w:val="40"/>
          <w:szCs w:val="40"/>
        </w:rPr>
      </w:pPr>
      <w:r w:rsidRPr="000B4D56">
        <w:rPr>
          <w:rFonts w:asciiTheme="minorHAnsi" w:hAnsiTheme="minorHAnsi" w:cstheme="minorHAnsi"/>
          <w:color w:val="A10067"/>
          <w:sz w:val="40"/>
          <w:szCs w:val="40"/>
        </w:rPr>
        <w:t>Two)</w:t>
      </w:r>
    </w:p>
    <w:p w14:paraId="2B41B830" w14:textId="0FD53968" w:rsidR="009A60EF" w:rsidRPr="00B21933" w:rsidRDefault="00B21933" w:rsidP="00B21933">
      <w:pPr>
        <w:pStyle w:val="Heading1"/>
        <w:spacing w:before="0" w:after="0"/>
        <w:ind w:left="1260" w:hanging="540"/>
        <w:rPr>
          <w:rFonts w:cstheme="minorHAnsi"/>
          <w:sz w:val="22"/>
          <w:szCs w:val="22"/>
        </w:rPr>
      </w:pPr>
      <w:r w:rsidRPr="00197EB6">
        <w:rPr>
          <w:rFonts w:ascii="Calibri" w:eastAsia="Calibri" w:hAnsi="Calibri" w:cs="Calibri"/>
          <w:noProof/>
        </w:rPr>
        <w:drawing>
          <wp:inline distT="0" distB="0" distL="0" distR="0" wp14:anchorId="47927217" wp14:editId="582FB43F">
            <wp:extent cx="3035935" cy="36830"/>
            <wp:effectExtent l="0" t="0" r="0" b="1270"/>
            <wp:docPr id="5" name="Picture 5" descr="dott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35935" cy="36830"/>
                    </a:xfrm>
                    <a:prstGeom prst="rect">
                      <a:avLst/>
                    </a:prstGeom>
                    <a:noFill/>
                  </pic:spPr>
                </pic:pic>
              </a:graphicData>
            </a:graphic>
          </wp:inline>
        </w:drawing>
      </w:r>
    </w:p>
    <w:p w14:paraId="1343CF6D" w14:textId="77777777" w:rsidR="00D666AF" w:rsidRPr="009A60EF" w:rsidRDefault="00D666AF" w:rsidP="00B21933">
      <w:pPr>
        <w:spacing w:after="0" w:line="240" w:lineRule="auto"/>
        <w:ind w:left="900" w:right="690"/>
        <w:rPr>
          <w:rFonts w:cstheme="minorHAnsi"/>
        </w:rPr>
      </w:pPr>
    </w:p>
    <w:p w14:paraId="2B793D20" w14:textId="77777777" w:rsidR="009A60EF" w:rsidRPr="009A60EF" w:rsidRDefault="009A60EF" w:rsidP="009971E7">
      <w:pPr>
        <w:spacing w:line="276" w:lineRule="auto"/>
        <w:ind w:left="720" w:right="144"/>
        <w:jc w:val="both"/>
        <w:rPr>
          <w:rFonts w:cstheme="minorHAnsi"/>
          <w:b/>
        </w:rPr>
      </w:pPr>
      <w:r w:rsidRPr="009A60EF">
        <w:rPr>
          <w:rFonts w:cstheme="minorHAnsi"/>
        </w:rPr>
        <w:t xml:space="preserve">Administrators, teachers, and staff in TBE programs should understand and support the mission and goals of the program. All program personnel should have a deep understanding of the theoretical rationale of transitional bilingual education and be able to implement the chosen program model with fidelity. </w:t>
      </w:r>
    </w:p>
    <w:p w14:paraId="652AB4C3" w14:textId="77777777" w:rsidR="009A60EF" w:rsidRPr="009A60EF" w:rsidRDefault="009A60EF" w:rsidP="009971E7">
      <w:pPr>
        <w:spacing w:line="276" w:lineRule="auto"/>
        <w:ind w:left="720" w:right="144"/>
        <w:jc w:val="both"/>
        <w:rPr>
          <w:rFonts w:cstheme="minorHAnsi"/>
          <w:b/>
        </w:rPr>
      </w:pPr>
      <w:r w:rsidRPr="009A60EF">
        <w:rPr>
          <w:rFonts w:cstheme="minorHAnsi"/>
        </w:rPr>
        <w:t xml:space="preserve">Additionally, it is crucial that supervising administrators, teachers, and specialists have appropriate Massachusetts licenses and endorsements. These personnel and support staff (e.g., office staff, assistant teachers, and parent liaisons) should also have knowledge of sociocultural competence as well as the educational theory of bilingualism and biliteracy. TBE programs should be made up of diverse communities of linguistically and culturally aware educators who come together to reflect, support, and learn from each other as they negotiate and monitor the similarities and differences across instruction in two languages and cultures. </w:t>
      </w:r>
    </w:p>
    <w:p w14:paraId="32658943" w14:textId="77777777" w:rsidR="009A60EF" w:rsidRPr="00833973" w:rsidRDefault="009A60EF" w:rsidP="00833973">
      <w:pPr>
        <w:ind w:left="720" w:right="144"/>
        <w:rPr>
          <w:rFonts w:cstheme="minorHAnsi"/>
          <w:b/>
          <w:bCs/>
          <w:color w:val="A10067"/>
          <w:sz w:val="28"/>
          <w:szCs w:val="28"/>
        </w:rPr>
      </w:pPr>
      <w:r w:rsidRPr="00833973">
        <w:rPr>
          <w:rFonts w:cstheme="minorHAnsi"/>
          <w:b/>
          <w:bCs/>
          <w:color w:val="A10067"/>
          <w:sz w:val="28"/>
          <w:szCs w:val="28"/>
        </w:rPr>
        <w:t xml:space="preserve">District Commitment: Actions and Policies to Enact  </w:t>
      </w:r>
    </w:p>
    <w:p w14:paraId="7C4FA2CE" w14:textId="77777777" w:rsidR="009A60EF" w:rsidRPr="009A60EF" w:rsidRDefault="009A60EF" w:rsidP="009971E7">
      <w:pPr>
        <w:spacing w:line="276" w:lineRule="auto"/>
        <w:ind w:left="720" w:right="144"/>
        <w:jc w:val="both"/>
        <w:rPr>
          <w:rFonts w:cstheme="minorHAnsi"/>
        </w:rPr>
      </w:pPr>
      <w:r w:rsidRPr="009A60EF">
        <w:rPr>
          <w:rFonts w:cstheme="minorHAnsi"/>
        </w:rPr>
        <w:t>A district-level commitment to supporting TBE is essential. Districts can demonstrate this commitment by establishing policies that are inclusive of the goals and essential elements of the program. Examples of this commitment include the following:</w:t>
      </w:r>
    </w:p>
    <w:p w14:paraId="1625C661" w14:textId="77777777" w:rsidR="009A60EF" w:rsidRPr="009A60EF" w:rsidRDefault="009A60EF" w:rsidP="009971E7">
      <w:pPr>
        <w:numPr>
          <w:ilvl w:val="0"/>
          <w:numId w:val="19"/>
        </w:numPr>
        <w:spacing w:line="276" w:lineRule="auto"/>
        <w:ind w:left="1170" w:right="864" w:hanging="270"/>
        <w:jc w:val="both"/>
        <w:rPr>
          <w:rFonts w:cstheme="minorHAnsi"/>
        </w:rPr>
      </w:pPr>
      <w:r w:rsidRPr="009A60EF">
        <w:rPr>
          <w:rFonts w:cstheme="minorHAnsi"/>
        </w:rPr>
        <w:t>Carefully reviewing demographic data to consider trends and changes in linguistic populations;</w:t>
      </w:r>
    </w:p>
    <w:p w14:paraId="42382F5C" w14:textId="77777777" w:rsidR="009A60EF" w:rsidRPr="009A60EF" w:rsidRDefault="009A60EF" w:rsidP="009971E7">
      <w:pPr>
        <w:numPr>
          <w:ilvl w:val="0"/>
          <w:numId w:val="19"/>
        </w:numPr>
        <w:spacing w:line="276" w:lineRule="auto"/>
        <w:ind w:left="1170" w:right="864" w:hanging="270"/>
        <w:jc w:val="both"/>
        <w:rPr>
          <w:rFonts w:cstheme="minorHAnsi"/>
        </w:rPr>
      </w:pPr>
      <w:r w:rsidRPr="009A60EF">
        <w:rPr>
          <w:rFonts w:cstheme="minorHAnsi"/>
        </w:rPr>
        <w:t>Providing assessment instruments to assess students in both languages of instruction;</w:t>
      </w:r>
    </w:p>
    <w:p w14:paraId="007DB823" w14:textId="77777777" w:rsidR="009A60EF" w:rsidRPr="009A60EF" w:rsidRDefault="009A60EF" w:rsidP="009971E7">
      <w:pPr>
        <w:numPr>
          <w:ilvl w:val="0"/>
          <w:numId w:val="19"/>
        </w:numPr>
        <w:spacing w:line="276" w:lineRule="auto"/>
        <w:ind w:left="1170" w:right="864" w:hanging="270"/>
        <w:jc w:val="both"/>
        <w:rPr>
          <w:rFonts w:cstheme="minorHAnsi"/>
        </w:rPr>
      </w:pPr>
      <w:r w:rsidRPr="009A60EF">
        <w:rPr>
          <w:rFonts w:cstheme="minorHAnsi"/>
        </w:rPr>
        <w:t>Ensuring that there is a commitment by staff to the program goals at the district and school levels;</w:t>
      </w:r>
    </w:p>
    <w:p w14:paraId="720DD6C7" w14:textId="77777777" w:rsidR="009A60EF" w:rsidRPr="009A60EF" w:rsidRDefault="009A60EF" w:rsidP="009971E7">
      <w:pPr>
        <w:numPr>
          <w:ilvl w:val="0"/>
          <w:numId w:val="19"/>
        </w:numPr>
        <w:spacing w:line="276" w:lineRule="auto"/>
        <w:ind w:left="1170" w:right="864" w:hanging="270"/>
        <w:jc w:val="both"/>
        <w:rPr>
          <w:rFonts w:cstheme="minorHAnsi"/>
        </w:rPr>
      </w:pPr>
      <w:r w:rsidRPr="009A60EF">
        <w:rPr>
          <w:rFonts w:cstheme="minorHAnsi"/>
        </w:rPr>
        <w:t>Allocating appropriate and equitable funding for teacher hiring and training, curriculum and classroom materials, initial program planning, and resources for parent engagement;</w:t>
      </w:r>
    </w:p>
    <w:p w14:paraId="17F575C0" w14:textId="77777777" w:rsidR="009A60EF" w:rsidRPr="009A60EF" w:rsidRDefault="009A60EF" w:rsidP="009971E7">
      <w:pPr>
        <w:numPr>
          <w:ilvl w:val="0"/>
          <w:numId w:val="19"/>
        </w:numPr>
        <w:spacing w:line="276" w:lineRule="auto"/>
        <w:ind w:left="1170" w:right="864" w:hanging="270"/>
        <w:jc w:val="both"/>
        <w:rPr>
          <w:rFonts w:cstheme="minorHAnsi"/>
        </w:rPr>
      </w:pPr>
      <w:r w:rsidRPr="009A60EF">
        <w:rPr>
          <w:rFonts w:cstheme="minorHAnsi"/>
        </w:rPr>
        <w:t>Providing training relating to sociocultural competence, such as training related to racial and linguistic equity;</w:t>
      </w:r>
    </w:p>
    <w:p w14:paraId="3EB30384" w14:textId="77777777" w:rsidR="009A60EF" w:rsidRPr="009A60EF" w:rsidRDefault="009A60EF" w:rsidP="009971E7">
      <w:pPr>
        <w:numPr>
          <w:ilvl w:val="0"/>
          <w:numId w:val="19"/>
        </w:numPr>
        <w:spacing w:line="276" w:lineRule="auto"/>
        <w:ind w:left="1170" w:right="864" w:hanging="270"/>
        <w:jc w:val="both"/>
        <w:rPr>
          <w:rFonts w:cstheme="minorHAnsi"/>
        </w:rPr>
      </w:pPr>
      <w:r w:rsidRPr="009A60EF">
        <w:rPr>
          <w:rFonts w:cstheme="minorHAnsi"/>
        </w:rPr>
        <w:t>Equitably meeting the needs of TBE programs through all district-level departments (student services, curriculum, professional development and human resources);</w:t>
      </w:r>
    </w:p>
    <w:p w14:paraId="749AC4B4" w14:textId="77777777" w:rsidR="009A60EF" w:rsidRPr="009A60EF" w:rsidRDefault="009A60EF" w:rsidP="009971E7">
      <w:pPr>
        <w:numPr>
          <w:ilvl w:val="0"/>
          <w:numId w:val="19"/>
        </w:numPr>
        <w:spacing w:line="276" w:lineRule="auto"/>
        <w:ind w:left="1170" w:right="864" w:hanging="270"/>
        <w:jc w:val="both"/>
        <w:rPr>
          <w:rFonts w:cstheme="minorHAnsi"/>
        </w:rPr>
      </w:pPr>
      <w:r w:rsidRPr="009A60EF">
        <w:rPr>
          <w:rFonts w:cstheme="minorHAnsi"/>
        </w:rPr>
        <w:t xml:space="preserve">Appointing school leaders who have the training and expertise to develop and articulate a clear vision for the program; </w:t>
      </w:r>
    </w:p>
    <w:p w14:paraId="707920DA" w14:textId="77777777" w:rsidR="009A60EF" w:rsidRPr="009A60EF" w:rsidRDefault="009A60EF" w:rsidP="009971E7">
      <w:pPr>
        <w:numPr>
          <w:ilvl w:val="0"/>
          <w:numId w:val="19"/>
        </w:numPr>
        <w:spacing w:line="276" w:lineRule="auto"/>
        <w:ind w:left="1170" w:right="864" w:hanging="270"/>
        <w:jc w:val="both"/>
        <w:rPr>
          <w:rFonts w:cstheme="minorHAnsi"/>
        </w:rPr>
      </w:pPr>
      <w:r w:rsidRPr="009A60EF">
        <w:rPr>
          <w:rFonts w:cstheme="minorHAnsi"/>
        </w:rPr>
        <w:t xml:space="preserve">Providing ongoing professional development specifically designed for TBE administrators, teachers, and staff; </w:t>
      </w:r>
    </w:p>
    <w:p w14:paraId="71EE47F3" w14:textId="77777777" w:rsidR="009A60EF" w:rsidRPr="009A60EF" w:rsidRDefault="009A60EF" w:rsidP="009971E7">
      <w:pPr>
        <w:numPr>
          <w:ilvl w:val="0"/>
          <w:numId w:val="19"/>
        </w:numPr>
        <w:spacing w:line="276" w:lineRule="auto"/>
        <w:ind w:left="1170" w:right="864" w:hanging="270"/>
        <w:jc w:val="both"/>
        <w:rPr>
          <w:rFonts w:cstheme="minorHAnsi"/>
        </w:rPr>
      </w:pPr>
      <w:r w:rsidRPr="009A60EF">
        <w:rPr>
          <w:rFonts w:cstheme="minorHAnsi"/>
        </w:rPr>
        <w:t xml:space="preserve">Creating a well-established parent information center, including trained bilingual/multicultural staff, to meet with parents to discuss and explain TBE program options; and </w:t>
      </w:r>
    </w:p>
    <w:p w14:paraId="5D4B1FC0" w14:textId="77777777" w:rsidR="009A60EF" w:rsidRPr="009A60EF" w:rsidRDefault="009A60EF" w:rsidP="009971E7">
      <w:pPr>
        <w:numPr>
          <w:ilvl w:val="0"/>
          <w:numId w:val="19"/>
        </w:numPr>
        <w:spacing w:line="276" w:lineRule="auto"/>
        <w:ind w:left="1170" w:right="864" w:hanging="270"/>
        <w:jc w:val="both"/>
        <w:rPr>
          <w:rFonts w:cstheme="minorHAnsi"/>
        </w:rPr>
      </w:pPr>
      <w:r w:rsidRPr="009A60EF">
        <w:rPr>
          <w:rFonts w:cstheme="minorHAnsi"/>
        </w:rPr>
        <w:lastRenderedPageBreak/>
        <w:t xml:space="preserve">Making written materials with the definition and program features of TBE programs available to parents in all partner languages. </w:t>
      </w:r>
    </w:p>
    <w:p w14:paraId="260DE6F0" w14:textId="77777777" w:rsidR="009A60EF" w:rsidRPr="00833973" w:rsidRDefault="009A60EF" w:rsidP="00833973">
      <w:pPr>
        <w:ind w:left="720" w:right="144"/>
        <w:rPr>
          <w:rFonts w:cstheme="minorHAnsi"/>
          <w:b/>
          <w:bCs/>
          <w:color w:val="A10067"/>
          <w:sz w:val="28"/>
          <w:szCs w:val="28"/>
        </w:rPr>
      </w:pPr>
      <w:r w:rsidRPr="00833973">
        <w:rPr>
          <w:rFonts w:cstheme="minorHAnsi"/>
          <w:b/>
          <w:bCs/>
          <w:color w:val="A10067"/>
          <w:sz w:val="28"/>
          <w:szCs w:val="28"/>
        </w:rPr>
        <w:t xml:space="preserve">School Leadership </w:t>
      </w:r>
    </w:p>
    <w:p w14:paraId="7E614506" w14:textId="77777777" w:rsidR="009A60EF" w:rsidRPr="009A60EF" w:rsidRDefault="009A60EF" w:rsidP="009971E7">
      <w:pPr>
        <w:spacing w:line="276" w:lineRule="auto"/>
        <w:ind w:left="720" w:right="144"/>
        <w:jc w:val="both"/>
        <w:rPr>
          <w:rFonts w:cstheme="minorHAnsi"/>
        </w:rPr>
      </w:pPr>
      <w:r w:rsidRPr="009A60EF">
        <w:rPr>
          <w:rFonts w:cstheme="minorHAnsi"/>
        </w:rPr>
        <w:t xml:space="preserve">TBE programs generally operate as a strand within a school. Collaboration among TBE, TWI, ESL and SEI teachers is important for integrating the TBE program into the school.  In districts where a DLE program is available, parents have the right to submit a request for their children to move to the TWI program upon exiting TBE, regardless of the DLE program’s school location. Please look </w:t>
      </w:r>
      <w:hyperlink r:id="rId29" w:history="1">
        <w:r w:rsidRPr="009A60EF">
          <w:rPr>
            <w:rStyle w:val="Hyperlink"/>
            <w:rFonts w:cstheme="minorHAnsi"/>
          </w:rPr>
          <w:t>here</w:t>
        </w:r>
      </w:hyperlink>
      <w:r w:rsidRPr="009A60EF">
        <w:rPr>
          <w:rFonts w:cstheme="minorHAnsi"/>
        </w:rPr>
        <w:t xml:space="preserve"> for the form parents are required to fill out.</w:t>
      </w:r>
    </w:p>
    <w:p w14:paraId="74A1EE17" w14:textId="77777777" w:rsidR="009A60EF" w:rsidRPr="009A60EF" w:rsidRDefault="009A60EF" w:rsidP="009971E7">
      <w:pPr>
        <w:spacing w:line="276" w:lineRule="auto"/>
        <w:ind w:left="720" w:right="144"/>
        <w:jc w:val="both"/>
        <w:rPr>
          <w:rFonts w:cstheme="minorHAnsi"/>
        </w:rPr>
      </w:pPr>
      <w:r w:rsidRPr="009A60EF">
        <w:rPr>
          <w:rFonts w:cstheme="minorHAnsi"/>
        </w:rPr>
        <w:t xml:space="preserve">It is important to have culturally and linguistically knowledgeable school leaders (e.g., principal, assistant principal, instructional coach) who are responsible for the day-to-day decision-making and operation of the TBE program. In some cases, the principal may designate a TBE program coordinator who supervises and oversees the program. First and foremost, school leaders should possess the commitment and confidence to facilitate the success of the selected TBE program model. The principal, program coordinator, instructional coaches, and teacher leaders should have knowledge of second language development as well as bilingual education theory and research. They should also have the ability to navigate cross-cultural differences and intergroup experiences, the awareness of how to build equity across languages, and familiarity with instructional methodologies and effective classroom practices in a TBE setting. </w:t>
      </w:r>
    </w:p>
    <w:p w14:paraId="0337CC64" w14:textId="77777777" w:rsidR="009A60EF" w:rsidRPr="00397C25" w:rsidRDefault="009A60EF" w:rsidP="00397C25">
      <w:pPr>
        <w:spacing w:line="276" w:lineRule="auto"/>
        <w:ind w:left="720" w:right="144"/>
        <w:rPr>
          <w:rFonts w:cstheme="minorHAnsi"/>
          <w:b/>
          <w:bCs/>
          <w:color w:val="A10067"/>
          <w:sz w:val="28"/>
          <w:szCs w:val="28"/>
        </w:rPr>
      </w:pPr>
      <w:r w:rsidRPr="00397C25">
        <w:rPr>
          <w:rFonts w:cstheme="minorHAnsi"/>
          <w:b/>
          <w:bCs/>
          <w:color w:val="A10067"/>
          <w:sz w:val="28"/>
          <w:szCs w:val="28"/>
        </w:rPr>
        <w:t>Teacher and Administrator Qualifications</w:t>
      </w:r>
    </w:p>
    <w:p w14:paraId="0EA8B853" w14:textId="77777777" w:rsidR="009A60EF" w:rsidRPr="009A60EF" w:rsidRDefault="009A60EF" w:rsidP="009971E7">
      <w:pPr>
        <w:spacing w:line="276" w:lineRule="auto"/>
        <w:ind w:left="720" w:right="144"/>
        <w:jc w:val="both"/>
        <w:rPr>
          <w:rFonts w:cstheme="minorHAnsi"/>
          <w:b/>
        </w:rPr>
      </w:pPr>
      <w:r w:rsidRPr="009A60EF">
        <w:rPr>
          <w:rFonts w:cstheme="minorHAnsi"/>
        </w:rPr>
        <w:t xml:space="preserve">One critical consideration in launching a TBE program is the hiring and placement of qualified bilingual education teachers. As in any quality education program, teachers must possess knowledge of the subject matter, curriculum, instructional strategies, methods of differentiation, and assessment. </w:t>
      </w:r>
    </w:p>
    <w:p w14:paraId="79B41122" w14:textId="77777777" w:rsidR="009A60EF" w:rsidRDefault="009A60EF" w:rsidP="009971E7">
      <w:pPr>
        <w:spacing w:after="0" w:line="276" w:lineRule="auto"/>
        <w:ind w:left="720" w:right="144"/>
        <w:jc w:val="both"/>
        <w:rPr>
          <w:rFonts w:cstheme="minorHAnsi"/>
        </w:rPr>
      </w:pPr>
      <w:r w:rsidRPr="009A60EF">
        <w:rPr>
          <w:rFonts w:cstheme="minorHAnsi"/>
        </w:rPr>
        <w:t xml:space="preserve">A core academic teacher assigned to provide instruction in a bilingual setting to an EL in a language other than English must be properly qualified in the field and grade level of the assignment, and hold the </w:t>
      </w:r>
      <w:hyperlink r:id="rId30" w:history="1">
        <w:r w:rsidRPr="009A60EF">
          <w:rPr>
            <w:rStyle w:val="Hyperlink"/>
            <w:rFonts w:cstheme="minorHAnsi"/>
          </w:rPr>
          <w:t>Bilingual Education Endorsement</w:t>
        </w:r>
      </w:hyperlink>
      <w:r w:rsidRPr="009A60EF">
        <w:rPr>
          <w:rFonts w:cstheme="minorHAnsi"/>
        </w:rPr>
        <w:t xml:space="preserve">. A core academic teacher assigned to provide instruction in a bilingual setting to an EL in English, as well as certain administrators supervising/evaluating core academic teachers in bilingual settings with ELs, must also be properly qualified in the field and grade level of the assignment, but may hold either the Bilingual Education or SEI Endorsement.  </w:t>
      </w:r>
    </w:p>
    <w:p w14:paraId="0C02330D" w14:textId="77777777" w:rsidR="00E04FDE" w:rsidRPr="00E04FDE" w:rsidRDefault="00E04FDE" w:rsidP="00E04FDE">
      <w:pPr>
        <w:spacing w:after="0" w:line="276" w:lineRule="auto"/>
        <w:ind w:left="720" w:right="144"/>
        <w:rPr>
          <w:rFonts w:cstheme="minorHAnsi"/>
          <w:sz w:val="40"/>
          <w:szCs w:val="40"/>
        </w:rPr>
      </w:pPr>
    </w:p>
    <w:p w14:paraId="4B6D2A33" w14:textId="55102DFE" w:rsidR="00197EB6" w:rsidRPr="00A24B58" w:rsidRDefault="00197EB6" w:rsidP="00055094">
      <w:pPr>
        <w:pStyle w:val="Heading1"/>
        <w:spacing w:before="0" w:after="0"/>
        <w:ind w:left="1260" w:hanging="540"/>
        <w:rPr>
          <w:rFonts w:asciiTheme="minorHAnsi" w:hAnsiTheme="minorHAnsi" w:cstheme="minorHAnsi"/>
          <w:color w:val="A10067"/>
          <w:sz w:val="40"/>
          <w:szCs w:val="40"/>
        </w:rPr>
      </w:pPr>
      <w:r w:rsidRPr="00A24B58">
        <w:rPr>
          <w:rFonts w:asciiTheme="minorHAnsi" w:hAnsiTheme="minorHAnsi" w:cstheme="minorHAnsi"/>
          <w:color w:val="A10067"/>
          <w:sz w:val="40"/>
          <w:szCs w:val="40"/>
        </w:rPr>
        <w:t>Family and Community</w:t>
      </w:r>
    </w:p>
    <w:p w14:paraId="35F8D460" w14:textId="4E1B49F5" w:rsidR="00197EB6" w:rsidRPr="00197EB6" w:rsidRDefault="00FD6B73" w:rsidP="00D666AF">
      <w:pPr>
        <w:widowControl w:val="0"/>
        <w:autoSpaceDE w:val="0"/>
        <w:autoSpaceDN w:val="0"/>
        <w:spacing w:after="0" w:line="240" w:lineRule="auto"/>
        <w:ind w:right="1410"/>
        <w:rPr>
          <w:rFonts w:ascii="Calibri" w:eastAsia="Calibri" w:hAnsi="Calibri" w:cs="Calibri"/>
        </w:rPr>
      </w:pPr>
      <w:r>
        <w:rPr>
          <w:rFonts w:ascii="Calibri" w:eastAsia="Calibri" w:hAnsi="Calibri" w:cs="Calibri"/>
          <w:noProof/>
        </w:rPr>
        <w:t xml:space="preserve">            </w:t>
      </w:r>
      <w:r w:rsidR="00197EB6">
        <w:rPr>
          <w:rFonts w:ascii="Calibri" w:eastAsia="Calibri" w:hAnsi="Calibri" w:cs="Calibri"/>
          <w:noProof/>
        </w:rPr>
        <w:t xml:space="preserve">   </w:t>
      </w:r>
      <w:r w:rsidR="00197EB6" w:rsidRPr="00197EB6">
        <w:rPr>
          <w:rFonts w:ascii="Calibri" w:eastAsia="Calibri" w:hAnsi="Calibri" w:cs="Calibri"/>
          <w:noProof/>
        </w:rPr>
        <w:drawing>
          <wp:inline distT="0" distB="0" distL="0" distR="0" wp14:anchorId="304A6483" wp14:editId="30FEC0F8">
            <wp:extent cx="3035935" cy="36830"/>
            <wp:effectExtent l="0" t="0" r="0" b="1270"/>
            <wp:docPr id="2" name="Picture 2" descr="dott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35935" cy="36830"/>
                    </a:xfrm>
                    <a:prstGeom prst="rect">
                      <a:avLst/>
                    </a:prstGeom>
                    <a:noFill/>
                  </pic:spPr>
                </pic:pic>
              </a:graphicData>
            </a:graphic>
          </wp:inline>
        </w:drawing>
      </w:r>
    </w:p>
    <w:p w14:paraId="25F8254B" w14:textId="77777777" w:rsidR="00197EB6" w:rsidRPr="00197EB6" w:rsidRDefault="00197EB6" w:rsidP="00197EB6">
      <w:pPr>
        <w:shd w:val="clear" w:color="auto" w:fill="FFFFFF"/>
        <w:spacing w:after="280" w:line="240" w:lineRule="auto"/>
        <w:contextualSpacing/>
        <w:rPr>
          <w:rFonts w:ascii="Calibri" w:eastAsia="Arial" w:hAnsi="Calibri" w:cs="Calibri"/>
        </w:rPr>
      </w:pPr>
      <w:bookmarkStart w:id="22" w:name="_xpdx16957zv0" w:colFirst="0" w:colLast="0"/>
      <w:bookmarkStart w:id="23" w:name="_qfwibwlki2z4" w:colFirst="0" w:colLast="0"/>
      <w:bookmarkEnd w:id="22"/>
      <w:bookmarkEnd w:id="23"/>
    </w:p>
    <w:p w14:paraId="3BBB6D7C" w14:textId="77777777" w:rsidR="00197EB6" w:rsidRPr="00197EB6" w:rsidRDefault="00197EB6" w:rsidP="009971E7">
      <w:pPr>
        <w:shd w:val="clear" w:color="auto" w:fill="FFFFFF"/>
        <w:spacing w:after="280" w:line="276" w:lineRule="auto"/>
        <w:ind w:left="720" w:right="144"/>
        <w:contextualSpacing/>
        <w:jc w:val="both"/>
        <w:rPr>
          <w:rFonts w:eastAsia="Arial" w:cstheme="minorHAnsi"/>
        </w:rPr>
      </w:pPr>
      <w:r w:rsidRPr="00197EB6">
        <w:rPr>
          <w:rFonts w:eastAsia="Arial" w:cstheme="minorHAnsi"/>
        </w:rPr>
        <w:t xml:space="preserve">Districts must inform parents and guardians of ELs of their child’s rights to language supports that will allow the child to participate meaningfully in school programs and activities. At the intake process, language assessment specialists should meet with parents and explain the results of the intake bilingual assessments, either in the home language or in English, and discuss the program and recommendation for placement in the TBE program. Parents should have the opportunity to ask clarifying questions about the TBE program and visit the TBE program. As part of this process, TBE leaders and teachers provide additional opportunities for parents to learn more about the U.S. education system, e.g., describing the structure of the typical school day, curriculum content and goals and existing resources in the district as well as school-wide </w:t>
      </w:r>
      <w:r w:rsidRPr="00197EB6">
        <w:rPr>
          <w:rFonts w:eastAsia="Arial" w:cstheme="minorHAnsi"/>
        </w:rPr>
        <w:lastRenderedPageBreak/>
        <w:t>expectations. Additionally, just as students may experience trauma, families may need social-emotional support to help their children succeed in school. Schools can serve as a conduit for families to access community resources.</w:t>
      </w:r>
    </w:p>
    <w:p w14:paraId="3A4FCCF6" w14:textId="77777777" w:rsidR="00D666AF" w:rsidRDefault="00197EB6" w:rsidP="009971E7">
      <w:pPr>
        <w:shd w:val="clear" w:color="auto" w:fill="FFFFFF"/>
        <w:spacing w:after="280" w:line="276" w:lineRule="auto"/>
        <w:ind w:left="720" w:right="144"/>
        <w:contextualSpacing/>
        <w:jc w:val="both"/>
        <w:rPr>
          <w:rFonts w:eastAsia="Arial" w:cstheme="minorHAnsi"/>
        </w:rPr>
      </w:pPr>
      <w:r w:rsidRPr="00197EB6">
        <w:rPr>
          <w:rFonts w:eastAsia="Arial" w:cstheme="minorHAnsi"/>
        </w:rPr>
        <w:t xml:space="preserve">Parents should have access to information about what constitutes a quality, well-implemented TBE program so they can support the program and their child’s successful participation in the program. </w:t>
      </w:r>
    </w:p>
    <w:p w14:paraId="2276DC0D" w14:textId="77777777" w:rsidR="00197EB6" w:rsidRPr="00197EB6" w:rsidRDefault="00197EB6" w:rsidP="009971E7">
      <w:pPr>
        <w:shd w:val="clear" w:color="auto" w:fill="FFFFFF"/>
        <w:spacing w:after="280" w:line="276" w:lineRule="auto"/>
        <w:ind w:left="720" w:right="144"/>
        <w:contextualSpacing/>
        <w:jc w:val="both"/>
        <w:rPr>
          <w:rFonts w:eastAsia="Arial" w:cstheme="minorHAnsi"/>
        </w:rPr>
      </w:pPr>
      <w:r w:rsidRPr="00197EB6">
        <w:rPr>
          <w:rFonts w:eastAsia="Arial" w:cstheme="minorHAnsi"/>
        </w:rPr>
        <w:t xml:space="preserve">At the time of enrollment, parents of students in TBE programs should be informed that instruction in the home language is a support to stay on track with academics while learning English and that continued development of the home language is not a goal of the program. </w:t>
      </w:r>
    </w:p>
    <w:p w14:paraId="44E49AAA" w14:textId="77777777" w:rsidR="00197EB6" w:rsidRDefault="00197EB6" w:rsidP="009971E7">
      <w:pPr>
        <w:shd w:val="clear" w:color="auto" w:fill="FFFFFF"/>
        <w:spacing w:after="280" w:line="276" w:lineRule="auto"/>
        <w:ind w:right="144"/>
        <w:contextualSpacing/>
        <w:jc w:val="both"/>
        <w:rPr>
          <w:rFonts w:ascii="Calibri" w:eastAsia="Arial" w:hAnsi="Calibri" w:cs="Calibri"/>
          <w:sz w:val="24"/>
          <w:szCs w:val="24"/>
        </w:rPr>
      </w:pPr>
    </w:p>
    <w:p w14:paraId="110E5197" w14:textId="77777777" w:rsidR="00D666AF" w:rsidRPr="00D666AF" w:rsidRDefault="00D666AF" w:rsidP="009971E7">
      <w:pPr>
        <w:shd w:val="clear" w:color="auto" w:fill="FFFFFF"/>
        <w:spacing w:after="280" w:line="276" w:lineRule="auto"/>
        <w:ind w:left="720" w:right="144"/>
        <w:contextualSpacing/>
        <w:jc w:val="both"/>
        <w:rPr>
          <w:rFonts w:eastAsia="Arial" w:cstheme="minorHAnsi"/>
        </w:rPr>
      </w:pPr>
      <w:r w:rsidRPr="00D666AF">
        <w:rPr>
          <w:rFonts w:eastAsia="Arial" w:cstheme="minorHAnsi"/>
        </w:rPr>
        <w:t xml:space="preserve">Examples of parent education may include: transitional bilingual education curriculum and instructional nights; provision of TBE program handbooks; and specific parent and community trainings in areas such as English language acquisition in the primary grades, promoting bilingualism for students with special needs, understanding the benefits of bilingualism and biliteracy, differences between additive and subtractive ELE programs and avenues for parent/teacher partnership in a TBE program. Information for families on bilingual education is available from a number of websites in a number of languages.  </w:t>
      </w:r>
    </w:p>
    <w:p w14:paraId="6D5CBB8F" w14:textId="77777777" w:rsidR="00D666AF" w:rsidRPr="00D666AF" w:rsidRDefault="00D666AF" w:rsidP="009971E7">
      <w:pPr>
        <w:shd w:val="clear" w:color="auto" w:fill="FFFFFF"/>
        <w:spacing w:after="280" w:line="276" w:lineRule="auto"/>
        <w:ind w:left="720" w:right="144"/>
        <w:contextualSpacing/>
        <w:jc w:val="both"/>
        <w:rPr>
          <w:rFonts w:eastAsia="Arial" w:cstheme="minorHAnsi"/>
        </w:rPr>
      </w:pPr>
    </w:p>
    <w:p w14:paraId="19945583" w14:textId="77777777" w:rsidR="00D666AF" w:rsidRPr="00D666AF" w:rsidRDefault="00D666AF" w:rsidP="009971E7">
      <w:pPr>
        <w:shd w:val="clear" w:color="auto" w:fill="FFFFFF"/>
        <w:spacing w:after="280" w:line="276" w:lineRule="auto"/>
        <w:ind w:left="720" w:right="144"/>
        <w:contextualSpacing/>
        <w:jc w:val="both"/>
        <w:rPr>
          <w:rFonts w:eastAsia="Arial" w:cstheme="minorHAnsi"/>
        </w:rPr>
      </w:pPr>
      <w:r w:rsidRPr="00D666AF">
        <w:rPr>
          <w:rFonts w:eastAsia="Arial" w:cstheme="minorHAnsi"/>
        </w:rPr>
        <w:t>TBE programs offer parents and community members the opportunity to interact at the school and district levels with trained bilingual staff who are proficient in their home languages. In building school/family partnerships, it is critical that school authorities encourage parents of students who speak the partner language to be involved in school governance, such as school-site councils. Parents of students who speak the partner language should also be recruited to be involved in the school’s volunteer program, in the identification and integration of resources from the community, and in the overall advocacy of the program’s goals and success.</w:t>
      </w:r>
    </w:p>
    <w:p w14:paraId="6AA1401B" w14:textId="77777777" w:rsidR="00D666AF" w:rsidRPr="00197EB6" w:rsidRDefault="00D666AF" w:rsidP="00E04FDE">
      <w:pPr>
        <w:shd w:val="clear" w:color="auto" w:fill="FFFFFF"/>
        <w:spacing w:after="280" w:line="276" w:lineRule="auto"/>
        <w:contextualSpacing/>
        <w:rPr>
          <w:rFonts w:ascii="Calibri" w:eastAsia="Arial" w:hAnsi="Calibri" w:cs="Calibri"/>
          <w:sz w:val="24"/>
          <w:szCs w:val="24"/>
        </w:rPr>
      </w:pPr>
    </w:p>
    <w:p w14:paraId="47252A85" w14:textId="77777777" w:rsidR="00D666AF" w:rsidRPr="00397C25" w:rsidRDefault="00D666AF" w:rsidP="00397C25">
      <w:pPr>
        <w:spacing w:line="276" w:lineRule="auto"/>
        <w:ind w:left="720" w:right="324"/>
        <w:rPr>
          <w:rFonts w:cstheme="minorHAnsi"/>
          <w:b/>
          <w:bCs/>
          <w:color w:val="A10067"/>
          <w:sz w:val="28"/>
          <w:szCs w:val="28"/>
        </w:rPr>
      </w:pPr>
      <w:r w:rsidRPr="00397C25">
        <w:rPr>
          <w:rFonts w:cstheme="minorHAnsi"/>
          <w:b/>
          <w:bCs/>
          <w:color w:val="A10067"/>
          <w:sz w:val="28"/>
          <w:szCs w:val="28"/>
        </w:rPr>
        <w:t xml:space="preserve">Implementing TBE programs for ELs (Effective Implementation): </w:t>
      </w:r>
    </w:p>
    <w:p w14:paraId="77DCFA91" w14:textId="77777777" w:rsidR="00D666AF" w:rsidRPr="00D666AF" w:rsidRDefault="00D666AF" w:rsidP="009971E7">
      <w:pPr>
        <w:spacing w:line="276" w:lineRule="auto"/>
        <w:ind w:left="720" w:right="324"/>
        <w:jc w:val="both"/>
        <w:rPr>
          <w:rFonts w:cstheme="minorHAnsi"/>
        </w:rPr>
      </w:pPr>
      <w:r w:rsidRPr="00D666AF">
        <w:rPr>
          <w:rFonts w:cstheme="minorHAnsi"/>
        </w:rPr>
        <w:t xml:space="preserve">As in other ELE programs, districts must annually assess ELs’ language proficiency and academic achievement to determine whether such students are able to do regular schoolwork in English, and to remove the English learner classification once ELs demonstrate the ability to do regular schoolwork in English.  </w:t>
      </w:r>
    </w:p>
    <w:p w14:paraId="73858D1A" w14:textId="77777777" w:rsidR="00D666AF" w:rsidRPr="00D666AF" w:rsidRDefault="00D666AF" w:rsidP="009971E7">
      <w:pPr>
        <w:spacing w:line="276" w:lineRule="auto"/>
        <w:ind w:left="720" w:right="324"/>
        <w:jc w:val="both"/>
        <w:rPr>
          <w:rFonts w:cstheme="minorHAnsi"/>
        </w:rPr>
      </w:pPr>
      <w:r w:rsidRPr="00D666AF">
        <w:rPr>
          <w:rFonts w:cstheme="minorHAnsi"/>
        </w:rPr>
        <w:t xml:space="preserve">Another term used to refer to the process of removing a student’s EL classification is “reclassification.”  Exit from EL status is a high-stakes decision because a premature exit may place a student who still has linguistic needs at risk of academic failure, while unnecessary prolongation of EL status (particularly at the secondary level) can limit educational opportunities, lower teacher expectations, and demoralize students. ACCESS for ELLs 2.0 is the state’s language proficiency assessment, and districts must first consider the results of ACCESS for ELLs 2.0 to identify students as candidates for reclassification. School-based teams may also consider other relevant data to determine whether students can perform ordinary classroom work in English, and whether or not such students should exit the ELE program (see </w:t>
      </w:r>
      <w:hyperlink r:id="rId31" w:history="1">
        <w:r w:rsidRPr="00D666AF">
          <w:rPr>
            <w:rStyle w:val="Hyperlink"/>
            <w:rFonts w:cstheme="minorHAnsi"/>
          </w:rPr>
          <w:t>Guidance on Identification, Assessment, Placement, and Reclassification of English Language Learners</w:t>
        </w:r>
      </w:hyperlink>
      <w:r w:rsidRPr="00D666AF">
        <w:rPr>
          <w:rFonts w:cstheme="minorHAnsi"/>
        </w:rPr>
        <w:t>). It is a violation of EEOA if districts fail to exit ELs from a language acquisition program after they have acquired English proficiency.</w:t>
      </w:r>
    </w:p>
    <w:p w14:paraId="6583052C" w14:textId="77777777" w:rsidR="00D666AF" w:rsidRPr="00397C25" w:rsidRDefault="00D666AF" w:rsidP="00397C25">
      <w:pPr>
        <w:spacing w:line="276" w:lineRule="auto"/>
        <w:ind w:left="720" w:right="144"/>
        <w:rPr>
          <w:rFonts w:cstheme="minorHAnsi"/>
          <w:b/>
          <w:color w:val="A10067"/>
          <w:sz w:val="28"/>
          <w:szCs w:val="28"/>
        </w:rPr>
      </w:pPr>
      <w:r w:rsidRPr="00397C25">
        <w:rPr>
          <w:rFonts w:cstheme="minorHAnsi"/>
          <w:b/>
          <w:color w:val="A10067"/>
          <w:sz w:val="28"/>
          <w:szCs w:val="28"/>
        </w:rPr>
        <w:t>Exiting Process in TBE</w:t>
      </w:r>
    </w:p>
    <w:p w14:paraId="6E6A4405" w14:textId="77777777" w:rsidR="00055094" w:rsidRDefault="00D666AF" w:rsidP="009971E7">
      <w:pPr>
        <w:spacing w:line="276" w:lineRule="auto"/>
        <w:ind w:left="720" w:right="144"/>
        <w:jc w:val="both"/>
        <w:rPr>
          <w:rFonts w:cstheme="minorHAnsi"/>
        </w:rPr>
      </w:pPr>
      <w:r w:rsidRPr="00D666AF">
        <w:rPr>
          <w:rFonts w:cstheme="minorHAnsi"/>
        </w:rPr>
        <w:lastRenderedPageBreak/>
        <w:t xml:space="preserve">Given the diversity in TBE program models, the individual trajectory for students to exit the program will vary as it is dependent upon student’s acquisition of English proficiency. </w:t>
      </w:r>
    </w:p>
    <w:p w14:paraId="7DC06840" w14:textId="77777777" w:rsidR="009971E7" w:rsidRDefault="00D666AF" w:rsidP="009971E7">
      <w:pPr>
        <w:spacing w:after="0" w:line="276" w:lineRule="auto"/>
        <w:ind w:left="720" w:right="144"/>
        <w:jc w:val="both"/>
        <w:rPr>
          <w:rFonts w:cstheme="minorHAnsi"/>
        </w:rPr>
      </w:pPr>
      <w:r w:rsidRPr="00D666AF">
        <w:rPr>
          <w:rFonts w:cstheme="minorHAnsi"/>
        </w:rPr>
        <w:t xml:space="preserve">Districts must develop a process that supports students transitioning from the TBE program to an SEI classroom and, upon reclassification as Former ELs, to general education classrooms. </w:t>
      </w:r>
    </w:p>
    <w:p w14:paraId="596C69F1" w14:textId="77777777" w:rsidR="00055094" w:rsidRDefault="00D666AF" w:rsidP="009971E7">
      <w:pPr>
        <w:spacing w:after="0" w:line="276" w:lineRule="auto"/>
        <w:ind w:left="720" w:right="144"/>
        <w:jc w:val="both"/>
        <w:rPr>
          <w:rFonts w:cstheme="minorHAnsi"/>
        </w:rPr>
      </w:pPr>
      <w:r w:rsidRPr="00D666AF">
        <w:rPr>
          <w:rFonts w:cstheme="minorHAnsi"/>
        </w:rPr>
        <w:t>In districts where a TWI or SEI program is available, parents have the right to submit a request for their children to move to the TWI or SEI program not only upon exiting TBE, but also at any point in their child’s education.</w:t>
      </w:r>
      <w:bookmarkStart w:id="24" w:name="_8_Assessment_and"/>
      <w:bookmarkStart w:id="25" w:name="_Toc520886088"/>
      <w:bookmarkEnd w:id="24"/>
    </w:p>
    <w:p w14:paraId="2F2924C8" w14:textId="77777777" w:rsidR="00055094" w:rsidRPr="00055094" w:rsidRDefault="00055094" w:rsidP="00055094">
      <w:pPr>
        <w:spacing w:after="0" w:line="276" w:lineRule="auto"/>
        <w:ind w:left="720" w:right="144"/>
        <w:rPr>
          <w:rFonts w:cstheme="minorHAnsi"/>
          <w:sz w:val="40"/>
          <w:szCs w:val="40"/>
        </w:rPr>
      </w:pPr>
    </w:p>
    <w:p w14:paraId="5874EB84" w14:textId="41172444" w:rsidR="00CB2E18" w:rsidRDefault="00CB2E18" w:rsidP="00055094">
      <w:pPr>
        <w:spacing w:after="0" w:line="240" w:lineRule="auto"/>
        <w:ind w:left="1260" w:right="144" w:hanging="540"/>
        <w:rPr>
          <w:rFonts w:cstheme="minorHAnsi"/>
          <w:color w:val="A10067"/>
          <w:sz w:val="40"/>
          <w:szCs w:val="40"/>
        </w:rPr>
      </w:pPr>
      <w:r w:rsidRPr="00A24B58">
        <w:rPr>
          <w:rFonts w:cstheme="minorHAnsi"/>
          <w:color w:val="A10067"/>
          <w:sz w:val="40"/>
          <w:szCs w:val="40"/>
        </w:rPr>
        <w:t>Assessment and Accountability</w:t>
      </w:r>
      <w:bookmarkEnd w:id="25"/>
      <w:r w:rsidRPr="00A24B58">
        <w:rPr>
          <w:rFonts w:cstheme="minorHAnsi"/>
          <w:color w:val="A10067"/>
          <w:sz w:val="40"/>
          <w:szCs w:val="40"/>
        </w:rPr>
        <w:t xml:space="preserve">: (Prong Three) </w:t>
      </w:r>
    </w:p>
    <w:p w14:paraId="187BFF25" w14:textId="22C01479" w:rsidR="00A24B58" w:rsidRDefault="00A24B58" w:rsidP="00A24B58">
      <w:r>
        <w:t xml:space="preserve">            </w:t>
      </w:r>
      <w:r w:rsidR="00397C25">
        <w:t xml:space="preserve">   </w:t>
      </w:r>
      <w:r w:rsidRPr="00197EB6">
        <w:rPr>
          <w:rFonts w:ascii="Calibri" w:eastAsia="Calibri" w:hAnsi="Calibri" w:cs="Calibri"/>
          <w:noProof/>
        </w:rPr>
        <w:drawing>
          <wp:inline distT="0" distB="0" distL="0" distR="0" wp14:anchorId="383DB998" wp14:editId="3305CB58">
            <wp:extent cx="3035935" cy="36830"/>
            <wp:effectExtent l="0" t="0" r="0" b="1270"/>
            <wp:docPr id="12" name="Picture 12" descr="dott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35935" cy="36830"/>
                    </a:xfrm>
                    <a:prstGeom prst="rect">
                      <a:avLst/>
                    </a:prstGeom>
                    <a:noFill/>
                  </pic:spPr>
                </pic:pic>
              </a:graphicData>
            </a:graphic>
          </wp:inline>
        </w:drawing>
      </w:r>
    </w:p>
    <w:p w14:paraId="67F80043" w14:textId="77777777" w:rsidR="00CB2E18" w:rsidRPr="00CB2E18" w:rsidRDefault="00CB2E18" w:rsidP="009971E7">
      <w:pPr>
        <w:spacing w:before="240"/>
        <w:ind w:left="720" w:right="144"/>
        <w:jc w:val="both"/>
        <w:rPr>
          <w:rFonts w:cstheme="minorHAnsi"/>
        </w:rPr>
      </w:pPr>
      <w:bookmarkStart w:id="26" w:name="kix.patchu5sz3nc" w:colFirst="0" w:colLast="0"/>
      <w:bookmarkEnd w:id="26"/>
      <w:r w:rsidRPr="00CB2E18">
        <w:rPr>
          <w:rFonts w:cstheme="minorHAnsi"/>
        </w:rPr>
        <w:t>As with all educational programs, assessment and accountability take place at the state, district, program, and student levels. The focus of assessment at each of these levels varies, but overall assessment is essential for ensuring the quality of programs, growth of student learning, guiding instruction, and program and professional development.</w:t>
      </w:r>
    </w:p>
    <w:p w14:paraId="302EF1AB" w14:textId="77777777" w:rsidR="00CB2E18" w:rsidRPr="00CB2E18" w:rsidRDefault="00CB2E18" w:rsidP="009971E7">
      <w:pPr>
        <w:ind w:left="720" w:right="144"/>
        <w:jc w:val="both"/>
        <w:rPr>
          <w:rFonts w:cstheme="minorHAnsi"/>
        </w:rPr>
      </w:pPr>
      <w:r w:rsidRPr="00CB2E18">
        <w:rPr>
          <w:rFonts w:cstheme="minorHAnsi"/>
        </w:rPr>
        <w:t>Utilizing both formative and summative assessment provides a complete picture of student learning over time.</w:t>
      </w:r>
      <w:r w:rsidRPr="00CB2E18">
        <w:rPr>
          <w:rFonts w:cstheme="minorHAnsi"/>
          <w:vertAlign w:val="superscript"/>
        </w:rPr>
        <w:footnoteReference w:id="24"/>
      </w:r>
      <w:r w:rsidRPr="00CB2E18">
        <w:rPr>
          <w:rFonts w:cstheme="minorHAnsi"/>
          <w:vertAlign w:val="superscript"/>
        </w:rPr>
        <w:t xml:space="preserve"> </w:t>
      </w:r>
      <w:r w:rsidRPr="00CB2E18">
        <w:rPr>
          <w:rFonts w:cstheme="minorHAnsi"/>
        </w:rPr>
        <w:t xml:space="preserve">Teachers should be skilled in using a variety of formative assessments to document the language and literacy development of their students, differentiate future instruction, and provide immediate feedback to students. Districts should be flexible in their interpretations of summative assessments that were designed for monolingual populations and programs. A resource for understanding formative and summative assessments can be found in the </w:t>
      </w:r>
      <w:hyperlink r:id="rId32" w:history="1">
        <w:r w:rsidRPr="00CB2E18">
          <w:rPr>
            <w:rStyle w:val="Hyperlink"/>
            <w:rFonts w:cstheme="minorHAnsi"/>
          </w:rPr>
          <w:t>WIDA Bulletin Focus on Formative Assessment</w:t>
        </w:r>
      </w:hyperlink>
      <w:r w:rsidRPr="00CB2E18">
        <w:rPr>
          <w:rFonts w:cstheme="minorHAnsi"/>
          <w:u w:val="single"/>
        </w:rPr>
        <w:t>.</w:t>
      </w:r>
      <w:r w:rsidRPr="00CB2E18">
        <w:rPr>
          <w:rFonts w:cstheme="minorHAnsi"/>
        </w:rPr>
        <w:t xml:space="preserve"> </w:t>
      </w:r>
    </w:p>
    <w:p w14:paraId="13F9F31B" w14:textId="77777777" w:rsidR="00CB2E18" w:rsidRPr="00CB2E18" w:rsidRDefault="00CB2E18" w:rsidP="009971E7">
      <w:pPr>
        <w:ind w:left="720" w:right="144"/>
        <w:jc w:val="both"/>
        <w:rPr>
          <w:rFonts w:cstheme="minorHAnsi"/>
        </w:rPr>
      </w:pPr>
      <w:r w:rsidRPr="00CB2E18">
        <w:rPr>
          <w:rFonts w:cstheme="minorHAnsi"/>
        </w:rPr>
        <w:t xml:space="preserve">TBE programs use assessment for a variety of purposes including identification and classification, progress monitoring and reclassification.  At the outset, assessments in both English and the home language are used to accurately determine baseline language and literacy levels as well as academic content knowledge of participating students, in order to identify needs and build upon strengths. During the time of home language instruction, both literacy and content assessments in the home language should be administered along with summative and formative assessments in English. By the time of program exit, assessments are conducted almost exclusively in English. In order to be reclassified as fully English proficient and transition to a general education classroom, students must demonstrate both advanced levels of academic English proficiency as well as grade-level academic achievement (i.e. proficiency in MCAS ELA) as measured by standardized assessments. Please refer to the </w:t>
      </w:r>
      <w:hyperlink r:id="rId33" w:history="1">
        <w:r w:rsidRPr="00CB2E18">
          <w:rPr>
            <w:rStyle w:val="Hyperlink"/>
            <w:rFonts w:cstheme="minorHAnsi"/>
          </w:rPr>
          <w:t>Guidance on Identification, Assessment, Placement, and Reclassification of English Language Learners</w:t>
        </w:r>
      </w:hyperlink>
    </w:p>
    <w:p w14:paraId="76F01F4F" w14:textId="77777777" w:rsidR="00CB2E18" w:rsidRPr="00CB2E18" w:rsidRDefault="00CB2E18" w:rsidP="009971E7">
      <w:pPr>
        <w:ind w:left="720" w:right="144"/>
        <w:jc w:val="both"/>
        <w:rPr>
          <w:rFonts w:cstheme="minorHAnsi"/>
        </w:rPr>
      </w:pPr>
      <w:r w:rsidRPr="00CB2E18">
        <w:rPr>
          <w:rFonts w:cstheme="minorHAnsi"/>
        </w:rPr>
        <w:t>As noted earlier, the LOOK Act creates a new opportunity for districts to consider the programmatic needs of ELs</w:t>
      </w:r>
      <w:r w:rsidRPr="00990309">
        <w:rPr>
          <w:rFonts w:cstheme="minorHAnsi"/>
        </w:rPr>
        <w:t>. DESE encourages all districts to take stock of their current English Learner Education</w:t>
      </w:r>
      <w:r w:rsidR="00990309" w:rsidRPr="00990309">
        <w:rPr>
          <w:rFonts w:cstheme="minorHAnsi"/>
        </w:rPr>
        <w:t xml:space="preserve"> </w:t>
      </w:r>
      <w:r w:rsidRPr="00990309">
        <w:rPr>
          <w:rFonts w:cstheme="minorHAnsi"/>
        </w:rPr>
        <w:t>programs to</w:t>
      </w:r>
      <w:r w:rsidRPr="00CB2E18">
        <w:rPr>
          <w:rFonts w:cstheme="minorHAnsi"/>
        </w:rPr>
        <w:t xml:space="preserve"> ensure they are optimal for supporting ELs to develop their English language skills while they access grade-level content. For more information, please refer to this </w:t>
      </w:r>
      <w:hyperlink r:id="rId34" w:history="1">
        <w:r w:rsidRPr="001C5CBF">
          <w:rPr>
            <w:rStyle w:val="Hyperlink"/>
            <w:rFonts w:cstheme="minorHAnsi"/>
          </w:rPr>
          <w:t>Quick Reference Guide (QRG).</w:t>
        </w:r>
      </w:hyperlink>
    </w:p>
    <w:p w14:paraId="74EE04FE" w14:textId="77777777" w:rsidR="00313913" w:rsidRDefault="00313913">
      <w:pPr>
        <w:rPr>
          <w:rFonts w:cstheme="minorHAnsi"/>
        </w:rPr>
      </w:pPr>
    </w:p>
    <w:p w14:paraId="6A4288AB" w14:textId="77777777" w:rsidR="009971E7" w:rsidRDefault="009971E7">
      <w:pPr>
        <w:rPr>
          <w:rFonts w:cstheme="minorHAnsi"/>
        </w:rPr>
      </w:pPr>
    </w:p>
    <w:p w14:paraId="158206D4" w14:textId="77777777" w:rsidR="00D805D4" w:rsidRDefault="00D805D4">
      <w:pPr>
        <w:rPr>
          <w:rFonts w:cstheme="minorHAnsi"/>
        </w:rPr>
      </w:pPr>
    </w:p>
    <w:p w14:paraId="384CAC69" w14:textId="0D2661A1" w:rsidR="00CB2E18" w:rsidRDefault="00CB2E18" w:rsidP="006A4FAB">
      <w:pPr>
        <w:pStyle w:val="Heading1"/>
        <w:spacing w:before="0" w:after="0"/>
        <w:ind w:left="1260" w:hanging="540"/>
        <w:rPr>
          <w:rFonts w:asciiTheme="minorHAnsi" w:hAnsiTheme="minorHAnsi" w:cstheme="minorHAnsi"/>
          <w:color w:val="A10067"/>
          <w:sz w:val="40"/>
          <w:szCs w:val="40"/>
        </w:rPr>
      </w:pPr>
      <w:bookmarkStart w:id="27" w:name="_7_Acknowledgements"/>
      <w:bookmarkStart w:id="28" w:name="_Hlk22543217"/>
      <w:bookmarkEnd w:id="27"/>
      <w:r w:rsidRPr="00CB2E18">
        <w:rPr>
          <w:rFonts w:asciiTheme="minorHAnsi" w:hAnsiTheme="minorHAnsi" w:cstheme="minorHAnsi"/>
          <w:color w:val="A10067"/>
          <w:sz w:val="40"/>
          <w:szCs w:val="40"/>
        </w:rPr>
        <w:t>Acknowledgements</w:t>
      </w:r>
    </w:p>
    <w:p w14:paraId="707F173A" w14:textId="4F03BF1D" w:rsidR="00CB2E18" w:rsidRDefault="00A24B58" w:rsidP="00055094">
      <w:r>
        <w:t xml:space="preserve">             </w:t>
      </w:r>
      <w:r w:rsidR="00397C25">
        <w:t xml:space="preserve">  </w:t>
      </w:r>
      <w:r w:rsidRPr="00197EB6">
        <w:rPr>
          <w:rFonts w:ascii="Calibri" w:eastAsia="Calibri" w:hAnsi="Calibri" w:cs="Calibri"/>
          <w:noProof/>
        </w:rPr>
        <w:drawing>
          <wp:inline distT="0" distB="0" distL="0" distR="0" wp14:anchorId="0056C19E" wp14:editId="1B4E8B4A">
            <wp:extent cx="3035935" cy="36830"/>
            <wp:effectExtent l="0" t="0" r="0" b="1270"/>
            <wp:docPr id="14" name="Picture 14" descr="dott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35935" cy="36830"/>
                    </a:xfrm>
                    <a:prstGeom prst="rect">
                      <a:avLst/>
                    </a:prstGeom>
                    <a:noFill/>
                  </pic:spPr>
                </pic:pic>
              </a:graphicData>
            </a:graphic>
          </wp:inline>
        </w:drawing>
      </w:r>
    </w:p>
    <w:p w14:paraId="56AAF92A" w14:textId="77777777" w:rsidR="00CB2E18" w:rsidRPr="00CB2E18" w:rsidRDefault="00CB2E18" w:rsidP="00A24B58">
      <w:pPr>
        <w:spacing w:after="0"/>
      </w:pPr>
    </w:p>
    <w:tbl>
      <w:tblPr>
        <w:tblW w:w="0" w:type="auto"/>
        <w:tblInd w:w="-108" w:type="dxa"/>
        <w:tblLook w:val="04A0" w:firstRow="1" w:lastRow="0" w:firstColumn="1" w:lastColumn="0" w:noHBand="0" w:noVBand="1"/>
        <w:tblDescription w:val="table"/>
      </w:tblPr>
      <w:tblGrid>
        <w:gridCol w:w="4129"/>
        <w:gridCol w:w="3719"/>
      </w:tblGrid>
      <w:tr w:rsidR="00A24B58" w:rsidRPr="00CB2E18" w14:paraId="45C94569" w14:textId="77777777" w:rsidTr="00A24B58">
        <w:trPr>
          <w:trHeight w:val="813"/>
          <w:tblHeader/>
        </w:trPr>
        <w:tc>
          <w:tcPr>
            <w:tcW w:w="4129" w:type="dxa"/>
          </w:tcPr>
          <w:p w14:paraId="7825AC14" w14:textId="77777777" w:rsidR="00A24B58" w:rsidRPr="00CB2E18" w:rsidRDefault="00A24B58" w:rsidP="00CB2E18">
            <w:pPr>
              <w:ind w:left="900" w:right="690"/>
              <w:rPr>
                <w:rFonts w:cstheme="minorHAnsi"/>
                <w:bCs/>
              </w:rPr>
            </w:pPr>
            <w:r w:rsidRPr="00CB2E18">
              <w:rPr>
                <w:rFonts w:cstheme="minorHAnsi"/>
                <w:bCs/>
              </w:rPr>
              <w:t xml:space="preserve">Ester de Jong, University of </w:t>
            </w:r>
            <w:r>
              <w:rPr>
                <w:rFonts w:cstheme="minorHAnsi"/>
                <w:bCs/>
              </w:rPr>
              <w:t>F</w:t>
            </w:r>
            <w:r w:rsidRPr="00CB2E18">
              <w:rPr>
                <w:rFonts w:cstheme="minorHAnsi"/>
                <w:bCs/>
              </w:rPr>
              <w:t>lorida</w:t>
            </w:r>
          </w:p>
        </w:tc>
        <w:tc>
          <w:tcPr>
            <w:tcW w:w="3719" w:type="dxa"/>
          </w:tcPr>
          <w:p w14:paraId="584763B7" w14:textId="77777777" w:rsidR="00A24B58" w:rsidRPr="00CB2E18" w:rsidRDefault="00A24B58" w:rsidP="00CB2E18">
            <w:pPr>
              <w:ind w:left="900" w:right="690"/>
              <w:rPr>
                <w:rFonts w:cstheme="minorHAnsi"/>
              </w:rPr>
            </w:pPr>
            <w:r w:rsidRPr="00CB2E18">
              <w:rPr>
                <w:rFonts w:cstheme="minorHAnsi"/>
              </w:rPr>
              <w:t>Cheryl Urow, Illinois Resource Center (IRC), Center for Applied Linguistics (CAL)</w:t>
            </w:r>
          </w:p>
        </w:tc>
      </w:tr>
      <w:tr w:rsidR="00A24B58" w:rsidRPr="00CB2E18" w14:paraId="31CB541A" w14:textId="77777777" w:rsidTr="00A24B58">
        <w:trPr>
          <w:trHeight w:val="813"/>
        </w:trPr>
        <w:tc>
          <w:tcPr>
            <w:tcW w:w="4129" w:type="dxa"/>
          </w:tcPr>
          <w:p w14:paraId="5578B67E" w14:textId="77777777" w:rsidR="00A24B58" w:rsidRPr="00CB2E18" w:rsidRDefault="00A24B58" w:rsidP="00CB2E18">
            <w:pPr>
              <w:ind w:left="900" w:right="690"/>
              <w:rPr>
                <w:rFonts w:cstheme="minorHAnsi"/>
                <w:bCs/>
              </w:rPr>
            </w:pPr>
            <w:r w:rsidRPr="00CB2E18">
              <w:rPr>
                <w:rFonts w:cstheme="minorHAnsi"/>
                <w:bCs/>
              </w:rPr>
              <w:t>Elizabeth Howard, University of Connecticut</w:t>
            </w:r>
          </w:p>
        </w:tc>
        <w:tc>
          <w:tcPr>
            <w:tcW w:w="3719" w:type="dxa"/>
          </w:tcPr>
          <w:p w14:paraId="12FDE874" w14:textId="77777777" w:rsidR="00A24B58" w:rsidRPr="00CB2E18" w:rsidRDefault="00A24B58" w:rsidP="00CB2E18">
            <w:pPr>
              <w:ind w:left="900" w:right="690"/>
              <w:rPr>
                <w:rFonts w:cstheme="minorHAnsi"/>
              </w:rPr>
            </w:pPr>
            <w:r w:rsidRPr="00CB2E18">
              <w:rPr>
                <w:rFonts w:cstheme="minorHAnsi"/>
              </w:rPr>
              <w:t>Joan LaChance, University Of North Carolina at Charlotte</w:t>
            </w:r>
          </w:p>
        </w:tc>
      </w:tr>
      <w:tr w:rsidR="00A24B58" w:rsidRPr="00CB2E18" w14:paraId="22FB76D4" w14:textId="77777777" w:rsidTr="00A24B58">
        <w:trPr>
          <w:trHeight w:val="873"/>
        </w:trPr>
        <w:tc>
          <w:tcPr>
            <w:tcW w:w="4129" w:type="dxa"/>
          </w:tcPr>
          <w:p w14:paraId="6066387E" w14:textId="77777777" w:rsidR="00A24B58" w:rsidRPr="00CB2E18" w:rsidRDefault="00A24B58" w:rsidP="00CB2E18">
            <w:pPr>
              <w:ind w:left="900" w:right="690"/>
              <w:rPr>
                <w:rFonts w:cstheme="minorHAnsi"/>
              </w:rPr>
            </w:pPr>
            <w:r w:rsidRPr="00CB2E18">
              <w:rPr>
                <w:rFonts w:cstheme="minorHAnsi"/>
              </w:rPr>
              <w:t>Marla Perez-Selles, Senior Research at WestEd</w:t>
            </w:r>
          </w:p>
        </w:tc>
        <w:tc>
          <w:tcPr>
            <w:tcW w:w="3719" w:type="dxa"/>
          </w:tcPr>
          <w:p w14:paraId="4C922BD0" w14:textId="77777777" w:rsidR="00A24B58" w:rsidRPr="00CB2E18" w:rsidRDefault="00A24B58" w:rsidP="00CB2E18">
            <w:pPr>
              <w:ind w:left="900" w:right="690"/>
              <w:rPr>
                <w:rFonts w:cstheme="minorHAnsi"/>
              </w:rPr>
            </w:pPr>
            <w:r w:rsidRPr="00CB2E18">
              <w:rPr>
                <w:rFonts w:cstheme="minorHAnsi"/>
              </w:rPr>
              <w:t>Meg Burns, Lesley Univers</w:t>
            </w:r>
            <w:r>
              <w:rPr>
                <w:rFonts w:cstheme="minorHAnsi"/>
              </w:rPr>
              <w:t>ity</w:t>
            </w:r>
          </w:p>
          <w:p w14:paraId="1EA7B5F0" w14:textId="77777777" w:rsidR="00A24B58" w:rsidRPr="00CB2E18" w:rsidRDefault="00A24B58" w:rsidP="00CB2E18">
            <w:pPr>
              <w:ind w:left="900" w:right="690"/>
              <w:rPr>
                <w:rFonts w:cstheme="minorHAnsi"/>
                <w:bCs/>
              </w:rPr>
            </w:pPr>
          </w:p>
        </w:tc>
      </w:tr>
      <w:tr w:rsidR="00A24B58" w:rsidRPr="00CB2E18" w14:paraId="11BBD423" w14:textId="77777777" w:rsidTr="00A24B58">
        <w:trPr>
          <w:trHeight w:val="750"/>
        </w:trPr>
        <w:tc>
          <w:tcPr>
            <w:tcW w:w="4129" w:type="dxa"/>
          </w:tcPr>
          <w:p w14:paraId="240A772A" w14:textId="77777777" w:rsidR="00A24B58" w:rsidRPr="00CB2E18" w:rsidRDefault="00A24B58" w:rsidP="00CB2E18">
            <w:pPr>
              <w:ind w:left="900" w:right="690"/>
              <w:rPr>
                <w:rFonts w:cstheme="minorHAnsi"/>
              </w:rPr>
            </w:pPr>
            <w:r w:rsidRPr="00CB2E18">
              <w:rPr>
                <w:rFonts w:cstheme="minorHAnsi"/>
              </w:rPr>
              <w:t>Deborah Sercombe, University of Massachusetts Bost</w:t>
            </w:r>
            <w:r>
              <w:rPr>
                <w:rFonts w:cstheme="minorHAnsi"/>
              </w:rPr>
              <w:t>on</w:t>
            </w:r>
          </w:p>
        </w:tc>
        <w:tc>
          <w:tcPr>
            <w:tcW w:w="3719" w:type="dxa"/>
          </w:tcPr>
          <w:p w14:paraId="408A390F" w14:textId="77777777" w:rsidR="00A24B58" w:rsidRPr="00CB2E18" w:rsidRDefault="00A24B58" w:rsidP="00CB2E18">
            <w:pPr>
              <w:ind w:left="900" w:right="690"/>
              <w:rPr>
                <w:rFonts w:cstheme="minorHAnsi"/>
              </w:rPr>
            </w:pPr>
            <w:r w:rsidRPr="00CB2E18">
              <w:rPr>
                <w:rFonts w:cstheme="minorHAnsi"/>
              </w:rPr>
              <w:t xml:space="preserve">Phyllis Hardy, Multistate Association for Bilingual Education, Northeast  </w:t>
            </w:r>
          </w:p>
        </w:tc>
      </w:tr>
      <w:tr w:rsidR="00A24B58" w:rsidRPr="00CB2E18" w14:paraId="684082EF" w14:textId="77777777" w:rsidTr="00055094">
        <w:trPr>
          <w:trHeight w:val="513"/>
        </w:trPr>
        <w:tc>
          <w:tcPr>
            <w:tcW w:w="4129" w:type="dxa"/>
          </w:tcPr>
          <w:p w14:paraId="6DC5F477" w14:textId="77777777" w:rsidR="00A24B58" w:rsidRPr="00CB2E18" w:rsidRDefault="00A24B58" w:rsidP="006A4FAB">
            <w:pPr>
              <w:spacing w:after="0"/>
              <w:ind w:left="900" w:right="690"/>
              <w:rPr>
                <w:rFonts w:cstheme="minorHAnsi"/>
                <w:bCs/>
              </w:rPr>
            </w:pPr>
            <w:r w:rsidRPr="00CB2E18">
              <w:rPr>
                <w:rFonts w:cstheme="minorHAnsi"/>
              </w:rPr>
              <w:t>Mary Cazabon, Lesley University</w:t>
            </w:r>
          </w:p>
        </w:tc>
        <w:tc>
          <w:tcPr>
            <w:tcW w:w="3719" w:type="dxa"/>
          </w:tcPr>
          <w:p w14:paraId="5E406A72" w14:textId="77777777" w:rsidR="00A24B58" w:rsidRPr="00CB2E18" w:rsidRDefault="00A24B58" w:rsidP="00055094">
            <w:pPr>
              <w:spacing w:after="0"/>
              <w:ind w:left="900" w:right="690"/>
              <w:rPr>
                <w:rFonts w:cstheme="minorHAnsi"/>
                <w:bCs/>
              </w:rPr>
            </w:pPr>
            <w:r w:rsidRPr="00CB2E18">
              <w:rPr>
                <w:rFonts w:cstheme="minorHAnsi"/>
              </w:rPr>
              <w:t>Patrick Proctor, Boston College</w:t>
            </w:r>
          </w:p>
        </w:tc>
      </w:tr>
    </w:tbl>
    <w:p w14:paraId="0DEBFDC5" w14:textId="77777777" w:rsidR="00055094" w:rsidRDefault="00055094" w:rsidP="00055094">
      <w:bookmarkStart w:id="29" w:name="_8_Appendices:"/>
      <w:bookmarkStart w:id="30" w:name="_8_Appendices"/>
      <w:bookmarkEnd w:id="29"/>
      <w:bookmarkEnd w:id="30"/>
    </w:p>
    <w:p w14:paraId="3173141B" w14:textId="627D4337" w:rsidR="00CB2E18" w:rsidRDefault="00CB2E18" w:rsidP="00055094">
      <w:pPr>
        <w:pStyle w:val="Heading1"/>
        <w:spacing w:before="0" w:after="0"/>
        <w:ind w:left="1260" w:hanging="540"/>
        <w:rPr>
          <w:rFonts w:asciiTheme="minorHAnsi" w:hAnsiTheme="minorHAnsi" w:cstheme="minorHAnsi"/>
          <w:color w:val="A10067"/>
          <w:sz w:val="40"/>
          <w:szCs w:val="40"/>
        </w:rPr>
      </w:pPr>
      <w:r w:rsidRPr="00CB2E18">
        <w:rPr>
          <w:rFonts w:asciiTheme="minorHAnsi" w:hAnsiTheme="minorHAnsi" w:cstheme="minorHAnsi"/>
          <w:color w:val="A10067"/>
          <w:sz w:val="40"/>
          <w:szCs w:val="40"/>
        </w:rPr>
        <w:t>Appendices</w:t>
      </w:r>
    </w:p>
    <w:p w14:paraId="26D729B9" w14:textId="4DCB1263" w:rsidR="00CB2E18" w:rsidRPr="00CB2E18" w:rsidRDefault="00A24B58" w:rsidP="00A24B58">
      <w:pPr>
        <w:rPr>
          <w:rFonts w:cstheme="minorHAnsi"/>
          <w:sz w:val="40"/>
          <w:szCs w:val="40"/>
        </w:rPr>
      </w:pPr>
      <w:r>
        <w:rPr>
          <w:noProof/>
        </w:rPr>
        <w:tab/>
      </w:r>
      <w:r w:rsidR="00CB2E18">
        <w:rPr>
          <w:noProof/>
        </w:rPr>
        <w:drawing>
          <wp:inline distT="0" distB="0" distL="0" distR="0" wp14:anchorId="2F4254E6" wp14:editId="13E4BFB8">
            <wp:extent cx="3768664" cy="45719"/>
            <wp:effectExtent l="0" t="0" r="0" b="0"/>
            <wp:docPr id="207" name="Picture 207" descr="line">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41168" cy="49025"/>
                    </a:xfrm>
                    <a:prstGeom prst="rect">
                      <a:avLst/>
                    </a:prstGeom>
                    <a:noFill/>
                  </pic:spPr>
                </pic:pic>
              </a:graphicData>
            </a:graphic>
          </wp:inline>
        </w:drawing>
      </w:r>
    </w:p>
    <w:p w14:paraId="276876D9" w14:textId="13A341BC" w:rsidR="00CB2E18" w:rsidRPr="002B15E7" w:rsidRDefault="002B15E7" w:rsidP="00CB2E18">
      <w:pPr>
        <w:ind w:left="720" w:right="144"/>
        <w:rPr>
          <w:rStyle w:val="Hyperlink"/>
          <w:rFonts w:cstheme="minorHAnsi"/>
        </w:rPr>
      </w:pPr>
      <w:r>
        <w:rPr>
          <w:rFonts w:cstheme="minorHAnsi"/>
        </w:rPr>
        <w:fldChar w:fldCharType="begin"/>
      </w:r>
      <w:r w:rsidR="00FF608B">
        <w:rPr>
          <w:rFonts w:cstheme="minorHAnsi"/>
        </w:rPr>
        <w:instrText>HYPERLINK "http://www.doe.mass.edu/ele/programs/tbe-app-a.docx"</w:instrText>
      </w:r>
      <w:r>
        <w:rPr>
          <w:rFonts w:cstheme="minorHAnsi"/>
        </w:rPr>
        <w:fldChar w:fldCharType="separate"/>
      </w:r>
      <w:r w:rsidR="00CB2E18" w:rsidRPr="002B15E7">
        <w:rPr>
          <w:rStyle w:val="Hyperlink"/>
          <w:rFonts w:cstheme="minorHAnsi"/>
        </w:rPr>
        <w:t>Appendix A. Glossary of Key Terms</w:t>
      </w:r>
    </w:p>
    <w:p w14:paraId="6DA43819" w14:textId="475F0AAE" w:rsidR="00CB2E18" w:rsidRPr="00CB2E18" w:rsidRDefault="002B15E7" w:rsidP="00CB2E18">
      <w:pPr>
        <w:ind w:left="720" w:right="144"/>
        <w:rPr>
          <w:rFonts w:cstheme="minorHAnsi"/>
        </w:rPr>
      </w:pPr>
      <w:r>
        <w:rPr>
          <w:rFonts w:cstheme="minorHAnsi"/>
        </w:rPr>
        <w:fldChar w:fldCharType="end"/>
      </w:r>
      <w:hyperlink r:id="rId35" w:history="1">
        <w:r w:rsidR="00CB2E18" w:rsidRPr="002B15E7">
          <w:rPr>
            <w:rStyle w:val="Hyperlink"/>
            <w:rFonts w:cstheme="minorHAnsi"/>
          </w:rPr>
          <w:t>Appendix B. Side-by-Side Comparison Guide of Two-Way Immersion and TBE</w:t>
        </w:r>
      </w:hyperlink>
    </w:p>
    <w:bookmarkEnd w:id="28"/>
    <w:p w14:paraId="50090C0B" w14:textId="77777777" w:rsidR="00CB2E18" w:rsidRPr="00CB2E18" w:rsidRDefault="00CB2E18" w:rsidP="00CB2E18">
      <w:pPr>
        <w:ind w:left="900" w:right="690"/>
        <w:rPr>
          <w:rFonts w:cstheme="minorHAnsi"/>
        </w:rPr>
      </w:pPr>
    </w:p>
    <w:p w14:paraId="061FF0AB" w14:textId="77777777" w:rsidR="00861078" w:rsidRDefault="00861078" w:rsidP="00861078">
      <w:pPr>
        <w:ind w:left="900" w:right="690"/>
        <w:rPr>
          <w:rFonts w:cstheme="minorHAnsi"/>
        </w:rPr>
      </w:pPr>
    </w:p>
    <w:p w14:paraId="12608E77" w14:textId="77777777" w:rsidR="00741BAC" w:rsidRPr="00D81036" w:rsidRDefault="00861078" w:rsidP="00313913">
      <w:pPr>
        <w:rPr>
          <w:rFonts w:cstheme="minorHAnsi"/>
        </w:rPr>
      </w:pPr>
      <w:r>
        <w:rPr>
          <w:rFonts w:cstheme="minorHAnsi"/>
        </w:rPr>
        <w:br w:type="page"/>
      </w:r>
      <w:bookmarkStart w:id="31" w:name="FocusTopicsESL"/>
      <w:bookmarkEnd w:id="31"/>
    </w:p>
    <w:p w14:paraId="1D462381" w14:textId="77777777" w:rsidR="005679E4" w:rsidRPr="00345DE2" w:rsidRDefault="005679E4" w:rsidP="001F431B">
      <w:pPr>
        <w:ind w:left="450" w:right="690"/>
        <w:jc w:val="center"/>
      </w:pPr>
      <w:r>
        <w:rPr>
          <w:noProof/>
        </w:rPr>
        <w:lastRenderedPageBreak/>
        <w:drawing>
          <wp:inline distT="0" distB="0" distL="0" distR="0" wp14:anchorId="4130AC71" wp14:editId="035434A2">
            <wp:extent cx="1943100" cy="826770"/>
            <wp:effectExtent l="0" t="0" r="0" b="0"/>
            <wp:docPr id="3" name="Picture 3"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sachusetts Department of Elementary and Secondary Education Logo"/>
                    <pic:cNvPicPr>
                      <a:picLocks noChangeAspect="1" noChangeArrowheads="1"/>
                    </pic:cNvPicPr>
                  </pic:nvPicPr>
                  <pic:blipFill>
                    <a:blip r:embed="rId36" cstate="print"/>
                    <a:srcRect/>
                    <a:stretch>
                      <a:fillRect/>
                    </a:stretch>
                  </pic:blipFill>
                  <pic:spPr bwMode="auto">
                    <a:xfrm>
                      <a:off x="0" y="0"/>
                      <a:ext cx="1952494" cy="830767"/>
                    </a:xfrm>
                    <a:prstGeom prst="rect">
                      <a:avLst/>
                    </a:prstGeom>
                    <a:noFill/>
                    <a:ln w="9525">
                      <a:noFill/>
                      <a:miter lim="800000"/>
                      <a:headEnd/>
                      <a:tailEnd/>
                    </a:ln>
                  </pic:spPr>
                </pic:pic>
              </a:graphicData>
            </a:graphic>
          </wp:inline>
        </w:drawing>
      </w:r>
    </w:p>
    <w:p w14:paraId="26CCCF27" w14:textId="77777777" w:rsidR="00267E97" w:rsidRDefault="00267E97" w:rsidP="00267E97">
      <w:pPr>
        <w:spacing w:line="240" w:lineRule="auto"/>
        <w:ind w:right="150"/>
        <w:jc w:val="center"/>
        <w:rPr>
          <w:rFonts w:eastAsia="Times New Roman" w:cstheme="minorHAnsi"/>
          <w:sz w:val="20"/>
          <w:szCs w:val="20"/>
        </w:rPr>
      </w:pPr>
    </w:p>
    <w:p w14:paraId="1A33C2FE" w14:textId="77777777" w:rsidR="005679E4" w:rsidRPr="005F419F" w:rsidRDefault="005679E4" w:rsidP="00D070C5">
      <w:pPr>
        <w:spacing w:line="240" w:lineRule="auto"/>
        <w:ind w:left="720" w:right="144"/>
        <w:jc w:val="center"/>
        <w:rPr>
          <w:rFonts w:eastAsia="Times New Roman" w:cstheme="minorHAnsi"/>
          <w:sz w:val="20"/>
          <w:szCs w:val="20"/>
        </w:rPr>
      </w:pPr>
      <w:r w:rsidRPr="005F419F">
        <w:rPr>
          <w:rFonts w:eastAsia="Times New Roman" w:cstheme="minorHAnsi"/>
          <w:sz w:val="20"/>
          <w:szCs w:val="20"/>
        </w:rPr>
        <w:t xml:space="preserve">This document was prepared by the </w:t>
      </w:r>
      <w:r w:rsidRPr="005F419F">
        <w:rPr>
          <w:rFonts w:eastAsia="Times New Roman" w:cstheme="minorHAnsi"/>
          <w:sz w:val="20"/>
          <w:szCs w:val="20"/>
        </w:rPr>
        <w:br/>
        <w:t>Massachusetts Department of Elementary and Secondary Education</w:t>
      </w:r>
    </w:p>
    <w:p w14:paraId="4ECC4A1D" w14:textId="77777777" w:rsidR="005679E4" w:rsidRPr="005F419F" w:rsidRDefault="005679E4" w:rsidP="00D070C5">
      <w:pPr>
        <w:spacing w:line="240" w:lineRule="auto"/>
        <w:ind w:left="720" w:right="144"/>
        <w:jc w:val="center"/>
        <w:rPr>
          <w:rStyle w:val="bold"/>
          <w:rFonts w:cstheme="minorHAnsi"/>
          <w:sz w:val="20"/>
          <w:szCs w:val="20"/>
        </w:rPr>
      </w:pPr>
      <w:r w:rsidRPr="005F419F">
        <w:rPr>
          <w:rStyle w:val="bold"/>
          <w:rFonts w:cstheme="minorHAnsi"/>
          <w:sz w:val="20"/>
          <w:szCs w:val="20"/>
        </w:rPr>
        <w:t>Jeffrey C. Riley</w:t>
      </w:r>
    </w:p>
    <w:p w14:paraId="0E440B16" w14:textId="77777777" w:rsidR="005679E4" w:rsidRPr="005F419F" w:rsidRDefault="005679E4" w:rsidP="00D070C5">
      <w:pPr>
        <w:spacing w:line="240" w:lineRule="auto"/>
        <w:ind w:left="720" w:right="144"/>
        <w:jc w:val="center"/>
        <w:rPr>
          <w:rFonts w:eastAsia="Times New Roman" w:cstheme="minorHAnsi"/>
          <w:sz w:val="20"/>
          <w:szCs w:val="20"/>
        </w:rPr>
      </w:pPr>
      <w:r w:rsidRPr="005F419F">
        <w:rPr>
          <w:rFonts w:eastAsia="Times New Roman" w:cstheme="minorHAnsi"/>
          <w:sz w:val="20"/>
          <w:szCs w:val="20"/>
        </w:rPr>
        <w:t>Commissioner</w:t>
      </w:r>
    </w:p>
    <w:p w14:paraId="636A0895" w14:textId="77777777" w:rsidR="005679E4" w:rsidRPr="005F419F" w:rsidRDefault="005679E4" w:rsidP="001F431B">
      <w:pPr>
        <w:spacing w:line="240" w:lineRule="auto"/>
        <w:ind w:right="-390"/>
        <w:jc w:val="center"/>
        <w:rPr>
          <w:rFonts w:eastAsia="Times New Roman" w:cstheme="minorHAnsi"/>
          <w:sz w:val="20"/>
          <w:szCs w:val="20"/>
        </w:rPr>
      </w:pPr>
    </w:p>
    <w:p w14:paraId="75D821CE" w14:textId="77777777" w:rsidR="005679E4" w:rsidRPr="003455DF" w:rsidRDefault="005679E4" w:rsidP="00D070C5">
      <w:pPr>
        <w:spacing w:line="240" w:lineRule="auto"/>
        <w:ind w:left="720" w:right="150"/>
        <w:jc w:val="center"/>
        <w:rPr>
          <w:rFonts w:eastAsia="Times New Roman" w:cstheme="minorHAnsi"/>
          <w:sz w:val="20"/>
          <w:szCs w:val="20"/>
        </w:rPr>
      </w:pPr>
      <w:r w:rsidRPr="003455DF">
        <w:rPr>
          <w:rFonts w:eastAsia="Times New Roman" w:cstheme="minorHAnsi"/>
          <w:sz w:val="20"/>
          <w:szCs w:val="20"/>
        </w:rPr>
        <w:t>The Massachusetts Department of Elementary and Secondary Education, an affirmative action employer, is committed to ensuring that all of its programs and facilities are accessible to all members of the public.</w:t>
      </w:r>
    </w:p>
    <w:p w14:paraId="7F95C854" w14:textId="77777777" w:rsidR="005679E4" w:rsidRPr="003455DF" w:rsidRDefault="005679E4" w:rsidP="00D070C5">
      <w:pPr>
        <w:spacing w:line="240" w:lineRule="auto"/>
        <w:ind w:left="720" w:right="150"/>
        <w:jc w:val="center"/>
        <w:rPr>
          <w:rFonts w:eastAsia="Times New Roman" w:cstheme="minorHAnsi"/>
          <w:sz w:val="20"/>
          <w:szCs w:val="20"/>
        </w:rPr>
      </w:pPr>
      <w:r w:rsidRPr="003455DF">
        <w:rPr>
          <w:rFonts w:eastAsia="Times New Roman" w:cstheme="minorHAnsi"/>
          <w:sz w:val="20"/>
          <w:szCs w:val="20"/>
        </w:rPr>
        <w:t>We do not discriminate on the basis of age, color, disability, national origin, race, religion, sex, gender identity, or sexual orientation.</w:t>
      </w:r>
    </w:p>
    <w:p w14:paraId="30333F52" w14:textId="77777777" w:rsidR="005679E4" w:rsidRPr="003455DF" w:rsidRDefault="005679E4" w:rsidP="00D070C5">
      <w:pPr>
        <w:spacing w:line="240" w:lineRule="auto"/>
        <w:ind w:left="720" w:right="150"/>
        <w:jc w:val="center"/>
        <w:rPr>
          <w:rFonts w:eastAsia="Times New Roman" w:cstheme="minorHAnsi"/>
          <w:sz w:val="20"/>
          <w:szCs w:val="20"/>
        </w:rPr>
      </w:pPr>
      <w:r w:rsidRPr="003455DF">
        <w:rPr>
          <w:rFonts w:eastAsia="Times New Roman" w:cstheme="minorHAnsi"/>
          <w:sz w:val="20"/>
          <w:szCs w:val="20"/>
        </w:rPr>
        <w:t>Inquiries regarding the Department’s compliance with Title IX and other civil rights laws may be directed to the</w:t>
      </w:r>
    </w:p>
    <w:p w14:paraId="3910E98F" w14:textId="77777777" w:rsidR="005679E4" w:rsidRPr="003455DF" w:rsidRDefault="005679E4" w:rsidP="00D070C5">
      <w:pPr>
        <w:spacing w:line="240" w:lineRule="auto"/>
        <w:ind w:left="720" w:right="150"/>
        <w:jc w:val="center"/>
        <w:rPr>
          <w:rFonts w:eastAsia="Times New Roman" w:cstheme="minorHAnsi"/>
          <w:sz w:val="20"/>
          <w:szCs w:val="20"/>
        </w:rPr>
      </w:pPr>
      <w:r w:rsidRPr="003455DF">
        <w:rPr>
          <w:rFonts w:eastAsia="Times New Roman" w:cstheme="minorHAnsi"/>
          <w:sz w:val="20"/>
          <w:szCs w:val="20"/>
        </w:rPr>
        <w:t xml:space="preserve">Human Resources Director, </w:t>
      </w:r>
      <w:r w:rsidRPr="003455DF">
        <w:rPr>
          <w:rFonts w:eastAsia="Times New Roman" w:cstheme="minorHAnsi"/>
          <w:snapToGrid w:val="0"/>
          <w:sz w:val="20"/>
          <w:szCs w:val="20"/>
        </w:rPr>
        <w:t xml:space="preserve">75 Pleasant </w:t>
      </w:r>
      <w:r w:rsidRPr="003455DF">
        <w:rPr>
          <w:rFonts w:eastAsia="Times New Roman" w:cstheme="minorHAnsi"/>
          <w:sz w:val="20"/>
          <w:szCs w:val="20"/>
        </w:rPr>
        <w:t>St., Malden, MA 02148-4906. Phone: 781-338-6105.</w:t>
      </w:r>
    </w:p>
    <w:p w14:paraId="58DCD256" w14:textId="77777777" w:rsidR="005679E4" w:rsidRPr="003455DF" w:rsidRDefault="005679E4" w:rsidP="00D070C5">
      <w:pPr>
        <w:spacing w:line="240" w:lineRule="auto"/>
        <w:ind w:left="720" w:right="150"/>
        <w:jc w:val="center"/>
        <w:rPr>
          <w:rFonts w:eastAsia="Times New Roman" w:cstheme="minorHAnsi"/>
          <w:sz w:val="20"/>
          <w:szCs w:val="20"/>
        </w:rPr>
      </w:pPr>
    </w:p>
    <w:p w14:paraId="2A7E20B5" w14:textId="77777777" w:rsidR="005679E4" w:rsidRPr="003455DF" w:rsidRDefault="005679E4" w:rsidP="00D070C5">
      <w:pPr>
        <w:spacing w:line="240" w:lineRule="auto"/>
        <w:ind w:left="720" w:right="150"/>
        <w:jc w:val="center"/>
        <w:rPr>
          <w:rFonts w:eastAsia="Times New Roman" w:cstheme="minorHAnsi"/>
          <w:sz w:val="20"/>
          <w:szCs w:val="20"/>
        </w:rPr>
      </w:pPr>
      <w:r w:rsidRPr="003455DF">
        <w:rPr>
          <w:rFonts w:eastAsia="Times New Roman" w:cstheme="minorHAnsi"/>
          <w:sz w:val="20"/>
          <w:szCs w:val="20"/>
        </w:rPr>
        <w:t>© 2018 Massachusetts Department of Elementary and Secondary Education</w:t>
      </w:r>
    </w:p>
    <w:p w14:paraId="43B99612" w14:textId="77777777" w:rsidR="005679E4" w:rsidRPr="003455DF" w:rsidRDefault="005679E4" w:rsidP="00D070C5">
      <w:pPr>
        <w:spacing w:line="240" w:lineRule="auto"/>
        <w:ind w:left="720" w:right="150"/>
        <w:jc w:val="center"/>
        <w:rPr>
          <w:rFonts w:eastAsia="Times New Roman" w:cstheme="minorHAnsi"/>
          <w:i/>
          <w:iCs/>
          <w:sz w:val="20"/>
          <w:szCs w:val="20"/>
        </w:rPr>
      </w:pPr>
      <w:r w:rsidRPr="003455DF">
        <w:rPr>
          <w:rFonts w:eastAsia="Times New Roman" w:cstheme="minorHAnsi"/>
          <w:i/>
          <w:iCs/>
          <w:sz w:val="20"/>
          <w:szCs w:val="20"/>
        </w:rPr>
        <w:t>Permission is hereby granted to copy any or all parts of this document for non-commercial educational purposes. Please credit the “Massachusetts Department of Elementary and Secondary Education.”</w:t>
      </w:r>
    </w:p>
    <w:p w14:paraId="41BF13F8" w14:textId="77777777" w:rsidR="005679E4" w:rsidRPr="003455DF" w:rsidRDefault="005679E4" w:rsidP="00D070C5">
      <w:pPr>
        <w:spacing w:line="240" w:lineRule="auto"/>
        <w:ind w:left="720" w:right="150"/>
        <w:jc w:val="center"/>
        <w:rPr>
          <w:rFonts w:eastAsia="Times New Roman" w:cstheme="minorHAnsi"/>
          <w:sz w:val="20"/>
          <w:szCs w:val="20"/>
        </w:rPr>
      </w:pPr>
    </w:p>
    <w:p w14:paraId="5A6DEC5B" w14:textId="77777777" w:rsidR="005679E4" w:rsidRPr="003455DF" w:rsidRDefault="005679E4" w:rsidP="00D070C5">
      <w:pPr>
        <w:spacing w:line="240" w:lineRule="auto"/>
        <w:ind w:left="720" w:right="150"/>
        <w:jc w:val="center"/>
        <w:rPr>
          <w:rFonts w:eastAsia="Times New Roman" w:cstheme="minorHAnsi"/>
          <w:i/>
          <w:iCs/>
          <w:sz w:val="20"/>
          <w:szCs w:val="20"/>
        </w:rPr>
      </w:pPr>
      <w:r w:rsidRPr="003455DF">
        <w:rPr>
          <w:rFonts w:eastAsia="Times New Roman" w:cstheme="minorHAnsi"/>
          <w:i/>
          <w:iCs/>
          <w:sz w:val="20"/>
          <w:szCs w:val="20"/>
        </w:rPr>
        <w:t>This document is printed on recycled paper.</w:t>
      </w:r>
    </w:p>
    <w:p w14:paraId="4611420A" w14:textId="77777777" w:rsidR="005679E4" w:rsidRPr="003455DF" w:rsidRDefault="005679E4" w:rsidP="00D070C5">
      <w:pPr>
        <w:spacing w:line="240" w:lineRule="auto"/>
        <w:ind w:left="720" w:right="150"/>
        <w:jc w:val="center"/>
        <w:rPr>
          <w:rFonts w:eastAsia="Times New Roman" w:cstheme="minorHAnsi"/>
          <w:sz w:val="20"/>
          <w:szCs w:val="20"/>
        </w:rPr>
      </w:pPr>
    </w:p>
    <w:p w14:paraId="1F1F5173" w14:textId="77777777" w:rsidR="005679E4" w:rsidRPr="003455DF" w:rsidRDefault="005679E4" w:rsidP="00D070C5">
      <w:pPr>
        <w:spacing w:line="240" w:lineRule="auto"/>
        <w:ind w:left="720" w:right="150"/>
        <w:jc w:val="center"/>
        <w:rPr>
          <w:rFonts w:eastAsia="Times New Roman" w:cstheme="minorHAnsi"/>
          <w:sz w:val="20"/>
          <w:szCs w:val="20"/>
        </w:rPr>
      </w:pPr>
      <w:r w:rsidRPr="003455DF">
        <w:rPr>
          <w:rFonts w:eastAsia="Times New Roman" w:cstheme="minorHAnsi"/>
          <w:sz w:val="20"/>
          <w:szCs w:val="20"/>
        </w:rPr>
        <w:t>Massachusetts Department of Elementary and Secondary Education</w:t>
      </w:r>
    </w:p>
    <w:p w14:paraId="0F847E20" w14:textId="77777777" w:rsidR="005679E4" w:rsidRPr="003455DF" w:rsidRDefault="005679E4" w:rsidP="00D070C5">
      <w:pPr>
        <w:spacing w:line="240" w:lineRule="auto"/>
        <w:ind w:left="720" w:right="150"/>
        <w:jc w:val="center"/>
        <w:rPr>
          <w:rFonts w:eastAsia="Times New Roman" w:cstheme="minorHAnsi"/>
          <w:sz w:val="20"/>
          <w:szCs w:val="20"/>
        </w:rPr>
      </w:pPr>
      <w:r w:rsidRPr="003455DF">
        <w:rPr>
          <w:rFonts w:eastAsia="Times New Roman" w:cstheme="minorHAnsi"/>
          <w:snapToGrid w:val="0"/>
          <w:sz w:val="20"/>
          <w:szCs w:val="20"/>
        </w:rPr>
        <w:t xml:space="preserve">75 Pleasant </w:t>
      </w:r>
      <w:r w:rsidRPr="003455DF">
        <w:rPr>
          <w:rFonts w:eastAsia="Times New Roman" w:cstheme="minorHAnsi"/>
          <w:sz w:val="20"/>
          <w:szCs w:val="20"/>
        </w:rPr>
        <w:t>Street, Malden, MA 02148-4906</w:t>
      </w:r>
    </w:p>
    <w:p w14:paraId="68E740D4" w14:textId="77777777" w:rsidR="005679E4" w:rsidRPr="003455DF" w:rsidRDefault="005679E4" w:rsidP="00D070C5">
      <w:pPr>
        <w:spacing w:line="240" w:lineRule="auto"/>
        <w:ind w:left="720" w:right="150"/>
        <w:jc w:val="center"/>
        <w:rPr>
          <w:rFonts w:eastAsia="Times New Roman" w:cstheme="minorHAnsi"/>
          <w:sz w:val="20"/>
          <w:szCs w:val="20"/>
        </w:rPr>
      </w:pPr>
      <w:r w:rsidRPr="003455DF">
        <w:rPr>
          <w:rFonts w:eastAsia="Times New Roman" w:cstheme="minorHAnsi"/>
          <w:sz w:val="20"/>
          <w:szCs w:val="20"/>
        </w:rPr>
        <w:t>Phone 781-338-3000 TTY: N.E.T. Relay 800-439-2370</w:t>
      </w:r>
    </w:p>
    <w:p w14:paraId="0AAEEF7E" w14:textId="77777777" w:rsidR="005679E4" w:rsidRPr="005F419F" w:rsidRDefault="005679E4" w:rsidP="00267E97">
      <w:pPr>
        <w:spacing w:line="240" w:lineRule="auto"/>
        <w:ind w:right="150"/>
        <w:jc w:val="center"/>
        <w:rPr>
          <w:rFonts w:eastAsia="Times New Roman" w:cstheme="minorHAnsi"/>
          <w:sz w:val="20"/>
          <w:szCs w:val="20"/>
        </w:rPr>
      </w:pPr>
    </w:p>
    <w:p w14:paraId="74266C84" w14:textId="77777777" w:rsidR="005679E4" w:rsidRDefault="005A3051" w:rsidP="00D070C5">
      <w:pPr>
        <w:spacing w:line="240" w:lineRule="auto"/>
        <w:ind w:left="720" w:right="144"/>
        <w:jc w:val="center"/>
        <w:rPr>
          <w:rFonts w:ascii="Times New Roman" w:eastAsia="Times New Roman" w:hAnsi="Times New Roman" w:cs="Times New Roman"/>
          <w:sz w:val="18"/>
          <w:szCs w:val="20"/>
        </w:rPr>
      </w:pPr>
      <w:r>
        <w:rPr>
          <w:rFonts w:ascii="Times New Roman" w:eastAsia="Times New Roman" w:hAnsi="Times New Roman"/>
          <w:noProof/>
          <w:sz w:val="24"/>
          <w:szCs w:val="24"/>
        </w:rPr>
        <w:drawing>
          <wp:inline distT="0" distB="0" distL="0" distR="0" wp14:anchorId="5073EC90" wp14:editId="0A47359F">
            <wp:extent cx="1024255" cy="1013460"/>
            <wp:effectExtent l="0" t="0" r="4445"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37" cstate="print"/>
                    <a:srcRect/>
                    <a:stretch>
                      <a:fillRect/>
                    </a:stretch>
                  </pic:blipFill>
                  <pic:spPr bwMode="auto">
                    <a:xfrm>
                      <a:off x="0" y="0"/>
                      <a:ext cx="1024255" cy="1013460"/>
                    </a:xfrm>
                    <a:prstGeom prst="rect">
                      <a:avLst/>
                    </a:prstGeom>
                    <a:noFill/>
                    <a:ln w="9525">
                      <a:noFill/>
                      <a:miter lim="800000"/>
                      <a:headEnd/>
                      <a:tailEnd/>
                    </a:ln>
                  </pic:spPr>
                </pic:pic>
              </a:graphicData>
            </a:graphic>
          </wp:inline>
        </w:drawing>
      </w:r>
    </w:p>
    <w:p w14:paraId="011E098E" w14:textId="77777777" w:rsidR="005679E4" w:rsidRDefault="005679E4" w:rsidP="00267E97">
      <w:pPr>
        <w:spacing w:line="240" w:lineRule="auto"/>
        <w:ind w:right="150"/>
        <w:jc w:val="center"/>
        <w:rPr>
          <w:rFonts w:ascii="Times New Roman" w:eastAsia="Times New Roman" w:hAnsi="Times New Roman" w:cs="Times New Roman"/>
          <w:sz w:val="18"/>
          <w:szCs w:val="20"/>
        </w:rPr>
      </w:pPr>
    </w:p>
    <w:p w14:paraId="78613AF7" w14:textId="77777777" w:rsidR="005679E4" w:rsidRPr="002B58B0" w:rsidRDefault="005679E4" w:rsidP="00267E97">
      <w:pPr>
        <w:spacing w:line="240" w:lineRule="auto"/>
        <w:ind w:right="150"/>
        <w:jc w:val="center"/>
        <w:rPr>
          <w:rFonts w:ascii="Times New Roman" w:eastAsia="Times New Roman" w:hAnsi="Times New Roman" w:cs="Times New Roman"/>
          <w:sz w:val="18"/>
          <w:szCs w:val="20"/>
        </w:rPr>
      </w:pPr>
    </w:p>
    <w:p w14:paraId="45200048" w14:textId="77777777" w:rsidR="005679E4" w:rsidRPr="005F419F" w:rsidRDefault="005679E4" w:rsidP="00D070C5">
      <w:pPr>
        <w:spacing w:line="240" w:lineRule="auto"/>
        <w:ind w:left="720" w:right="144"/>
        <w:jc w:val="center"/>
        <w:rPr>
          <w:rFonts w:eastAsia="Times New Roman" w:cstheme="minorHAnsi"/>
          <w:sz w:val="20"/>
          <w:szCs w:val="20"/>
        </w:rPr>
      </w:pPr>
      <w:r w:rsidRPr="005F419F">
        <w:rPr>
          <w:rFonts w:eastAsia="Times New Roman" w:cstheme="minorHAnsi"/>
          <w:sz w:val="20"/>
          <w:szCs w:val="20"/>
        </w:rPr>
        <w:t>www.doe.mass.edu</w:t>
      </w:r>
    </w:p>
    <w:p w14:paraId="77B79468" w14:textId="77777777" w:rsidR="00D524EE" w:rsidRPr="00EA3726" w:rsidRDefault="00D524EE" w:rsidP="005A3051">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ind w:left="1080" w:right="150"/>
        <w:rPr>
          <w:rFonts w:asciiTheme="minorHAnsi" w:eastAsia="Calibri" w:hAnsiTheme="minorHAnsi" w:cstheme="minorHAnsi"/>
          <w:color w:val="000000"/>
          <w:sz w:val="22"/>
          <w:szCs w:val="22"/>
        </w:rPr>
      </w:pPr>
    </w:p>
    <w:sectPr w:rsidR="00D524EE" w:rsidRPr="00EA3726" w:rsidSect="001F1E0A">
      <w:pgSz w:w="12240" w:h="15840"/>
      <w:pgMar w:top="1296" w:right="994" w:bottom="922" w:left="662" w:header="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220C1" w14:textId="77777777" w:rsidR="003231E6" w:rsidRDefault="003231E6">
      <w:r>
        <w:separator/>
      </w:r>
    </w:p>
  </w:endnote>
  <w:endnote w:type="continuationSeparator" w:id="0">
    <w:p w14:paraId="4F3DCBD0" w14:textId="77777777" w:rsidR="003231E6" w:rsidRDefault="00323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 w:name="Open Sans">
    <w:altName w:val="Times New Roman"/>
    <w:charset w:val="00"/>
    <w:family w:val="auto"/>
    <w:pitch w:val="default"/>
  </w:font>
  <w:font w:name="SimSun">
    <w:altName w:val="宋体"/>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7B1C2" w14:textId="77777777" w:rsidR="00083CD5" w:rsidRDefault="00083CD5">
    <w:pPr>
      <w:pStyle w:val="BodyText"/>
      <w:spacing w:line="14" w:lineRule="auto"/>
      <w:rPr>
        <w:sz w:val="20"/>
      </w:rPr>
    </w:pPr>
    <w:r w:rsidRPr="00F738DC">
      <w:rPr>
        <w:noProof/>
        <w:sz w:val="22"/>
        <w:szCs w:val="22"/>
      </w:rPr>
      <mc:AlternateContent>
        <mc:Choice Requires="wps">
          <w:drawing>
            <wp:anchor distT="0" distB="0" distL="114300" distR="114300" simplePos="0" relativeHeight="503296120" behindDoc="1" locked="0" layoutInCell="1" allowOverlap="1" wp14:anchorId="208CCFF7" wp14:editId="5512F0CD">
              <wp:simplePos x="0" y="0"/>
              <wp:positionH relativeFrom="page">
                <wp:posOffset>5257800</wp:posOffset>
              </wp:positionH>
              <wp:positionV relativeFrom="page">
                <wp:posOffset>9591675</wp:posOffset>
              </wp:positionV>
              <wp:extent cx="2385695" cy="361950"/>
              <wp:effectExtent l="0" t="0" r="14605" b="0"/>
              <wp:wrapNone/>
              <wp:docPr id="86" name="Text Box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69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631B2" w14:textId="77777777" w:rsidR="00083CD5" w:rsidRPr="00923AB2" w:rsidRDefault="00083CD5" w:rsidP="004C1514">
                          <w:pPr>
                            <w:spacing w:line="223" w:lineRule="exact"/>
                            <w:ind w:left="20" w:right="150"/>
                            <w:rPr>
                              <w:b/>
                              <w:color w:val="A10067"/>
                              <w:sz w:val="18"/>
                              <w:szCs w:val="18"/>
                            </w:rPr>
                          </w:pPr>
                          <w:r w:rsidRPr="00923AB2">
                            <w:rPr>
                              <w:b/>
                              <w:color w:val="A10067"/>
                              <w:sz w:val="18"/>
                              <w:szCs w:val="18"/>
                            </w:rPr>
                            <w:t>Guidance for Defining and Implementing Transitional Bilingual Education (TBE) Programs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8CCFF7" id="_x0000_t202" coordsize="21600,21600" o:spt="202" path="m,l,21600r21600,l21600,xe">
              <v:stroke joinstyle="miter"/>
              <v:path gradientshapeok="t" o:connecttype="rect"/>
            </v:shapetype>
            <v:shape id="Text Box 5" o:spid="_x0000_s1037" type="#_x0000_t202" style="position:absolute;margin-left:414pt;margin-top:755.25pt;width:187.85pt;height:28.5pt;z-index:-20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" filled="f" stroked="f">
              <v:textbox inset="0,0,0,0">
                <w:txbxContent>
                  <w:p w14:paraId="69F631B2" w14:textId="77777777" w:rsidR="00083CD5" w:rsidRPr="00923AB2" w:rsidRDefault="00083CD5" w:rsidP="004C1514">
                    <w:pPr>
                      <w:spacing w:line="223" w:lineRule="exact"/>
                      <w:ind w:left="20" w:right="150"/>
                      <w:rPr>
                        <w:b/>
                        <w:color w:val="A10067"/>
                        <w:sz w:val="18"/>
                        <w:szCs w:val="18"/>
                      </w:rPr>
                    </w:pPr>
                    <w:r w:rsidRPr="00923AB2">
                      <w:rPr>
                        <w:b/>
                        <w:color w:val="A10067"/>
                        <w:sz w:val="18"/>
                        <w:szCs w:val="18"/>
                      </w:rPr>
                      <w:t>Guidance for Defining and Implementing Transitional Bilingual Education (TBE) Programs</w:t>
                    </w:r>
                  </w:p>
                </w:txbxContent>
              </v:textbox>
              <w10:wrap anchorx="page" anchory="page"/>
            </v:shape>
          </w:pict>
        </mc:Fallback>
      </mc:AlternateContent>
    </w:r>
    <w:r>
      <w:rPr>
        <w:noProof/>
      </w:rPr>
      <mc:AlternateContent>
        <mc:Choice Requires="wps">
          <w:drawing>
            <wp:inline distT="0" distB="0" distL="0" distR="0" wp14:anchorId="52ACB98B" wp14:editId="4756F7DE">
              <wp:extent cx="333375" cy="255905"/>
              <wp:effectExtent l="0" t="0" r="9525" b="10795"/>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F4D97" w14:textId="0D2C780A" w:rsidR="00083CD5" w:rsidRPr="00267E97" w:rsidRDefault="00083CD5">
                          <w:pPr>
                            <w:spacing w:line="223" w:lineRule="exact"/>
                            <w:ind w:left="40"/>
                            <w:rPr>
                              <w:b/>
                              <w:color w:val="A10067"/>
                              <w:sz w:val="20"/>
                            </w:rPr>
                          </w:pPr>
                          <w:r w:rsidRPr="00267E97">
                            <w:rPr>
                              <w:b/>
                              <w:color w:val="A10067"/>
                            </w:rPr>
                            <w:fldChar w:fldCharType="begin"/>
                          </w:r>
                          <w:r w:rsidRPr="00267E97">
                            <w:rPr>
                              <w:b/>
                              <w:color w:val="A10067"/>
                              <w:w w:val="99"/>
                              <w:sz w:val="20"/>
                            </w:rPr>
                            <w:instrText xml:space="preserve"> PAGE </w:instrText>
                          </w:r>
                          <w:r w:rsidRPr="00267E97">
                            <w:rPr>
                              <w:b/>
                              <w:color w:val="A10067"/>
                            </w:rPr>
                            <w:fldChar w:fldCharType="separate"/>
                          </w:r>
                          <w:r w:rsidR="00A215A2">
                            <w:rPr>
                              <w:b/>
                              <w:noProof/>
                              <w:color w:val="A10067"/>
                              <w:w w:val="99"/>
                              <w:sz w:val="20"/>
                            </w:rPr>
                            <w:t>4</w:t>
                          </w:r>
                          <w:r w:rsidRPr="00267E97">
                            <w:rPr>
                              <w:b/>
                              <w:color w:val="A10067"/>
                            </w:rPr>
                            <w:fldChar w:fldCharType="end"/>
                          </w:r>
                        </w:p>
                      </w:txbxContent>
                    </wps:txbx>
                    <wps:bodyPr rot="0" vert="horz" wrap="square" lIns="0" tIns="0" rIns="0" bIns="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ACB98B" id="Text Box 11" o:spid="_x0000_s1038" type="#_x0000_t202" style="width:26.25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" filled="f" stroked="f">
              <v:textbox inset="0,0,0,0">
                <w:txbxContent>
                  <w:p w14:paraId="5C9F4D97" w14:textId="0D2C780A" w:rsidR="00083CD5" w:rsidRPr="00267E97" w:rsidRDefault="00083CD5">
                    <w:pPr>
                      <w:spacing w:line="223" w:lineRule="exact"/>
                      <w:ind w:left="40"/>
                      <w:rPr>
                        <w:b/>
                        <w:color w:val="A10067"/>
                        <w:sz w:val="20"/>
                      </w:rPr>
                    </w:pPr>
                    <w:r w:rsidRPr="00267E97">
                      <w:rPr>
                        <w:b/>
                        <w:color w:val="A10067"/>
                      </w:rPr>
                      <w:fldChar w:fldCharType="begin"/>
                    </w:r>
                    <w:r w:rsidRPr="00267E97">
                      <w:rPr>
                        <w:b/>
                        <w:color w:val="A10067"/>
                        <w:w w:val="99"/>
                        <w:sz w:val="20"/>
                      </w:rPr>
                      <w:instrText xml:space="preserve"> PAGE </w:instrText>
                    </w:r>
                    <w:r w:rsidRPr="00267E97">
                      <w:rPr>
                        <w:b/>
                        <w:color w:val="A10067"/>
                      </w:rPr>
                      <w:fldChar w:fldCharType="separate"/>
                    </w:r>
                    <w:r w:rsidR="002B15E7">
                      <w:rPr>
                        <w:b/>
                        <w:noProof/>
                        <w:color w:val="A10067"/>
                        <w:w w:val="99"/>
                        <w:sz w:val="20"/>
                      </w:rPr>
                      <w:t>18</w:t>
                    </w:r>
                    <w:r w:rsidRPr="00267E97">
                      <w:rPr>
                        <w:b/>
                        <w:color w:val="A10067"/>
                      </w:rPr>
                      <w:fldChar w:fldCharType="end"/>
                    </w:r>
                  </w:p>
                </w:txbxContent>
              </v:textbox>
              <w10:anchorlock/>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0B5B7" w14:textId="77777777" w:rsidR="003231E6" w:rsidRDefault="003231E6">
      <w:r>
        <w:separator/>
      </w:r>
    </w:p>
  </w:footnote>
  <w:footnote w:type="continuationSeparator" w:id="0">
    <w:p w14:paraId="4A3D04B9" w14:textId="77777777" w:rsidR="003231E6" w:rsidRDefault="003231E6">
      <w:r>
        <w:continuationSeparator/>
      </w:r>
    </w:p>
  </w:footnote>
  <w:footnote w:id="1">
    <w:p w14:paraId="6E6FC87A" w14:textId="77777777" w:rsidR="00083CD5" w:rsidRPr="00CE1E87" w:rsidRDefault="00083CD5" w:rsidP="00F460C3">
      <w:pPr>
        <w:pStyle w:val="FootnoteText"/>
        <w:spacing w:after="0"/>
        <w:ind w:left="1080" w:right="684"/>
        <w:jc w:val="both"/>
        <w:rPr>
          <w:sz w:val="16"/>
          <w:szCs w:val="16"/>
        </w:rPr>
      </w:pPr>
      <w:r>
        <w:rPr>
          <w:rStyle w:val="FootnoteReference"/>
        </w:rPr>
        <w:footnoteRef/>
      </w:r>
      <w:r w:rsidRPr="00CE1E87">
        <w:rPr>
          <w:sz w:val="16"/>
          <w:szCs w:val="16"/>
        </w:rPr>
        <w:t xml:space="preserve">Chapter 71A of the General Laws, as amended by </w:t>
      </w:r>
      <w:r>
        <w:rPr>
          <w:sz w:val="16"/>
          <w:szCs w:val="16"/>
        </w:rPr>
        <w:t>C</w:t>
      </w:r>
      <w:r w:rsidRPr="00CE1E87">
        <w:rPr>
          <w:sz w:val="16"/>
          <w:szCs w:val="16"/>
        </w:rPr>
        <w:t xml:space="preserve">hapter 138 of the </w:t>
      </w:r>
      <w:r>
        <w:rPr>
          <w:sz w:val="16"/>
          <w:szCs w:val="16"/>
        </w:rPr>
        <w:t>A</w:t>
      </w:r>
      <w:r w:rsidRPr="00CE1E87">
        <w:rPr>
          <w:sz w:val="16"/>
          <w:szCs w:val="16"/>
        </w:rPr>
        <w:t xml:space="preserve">cts of 2017, defines </w:t>
      </w:r>
      <w:r>
        <w:rPr>
          <w:sz w:val="16"/>
          <w:szCs w:val="16"/>
        </w:rPr>
        <w:t>“</w:t>
      </w:r>
      <w:r w:rsidRPr="00CE1E87">
        <w:rPr>
          <w:sz w:val="16"/>
          <w:szCs w:val="16"/>
        </w:rPr>
        <w:t xml:space="preserve">alternative </w:t>
      </w:r>
      <w:r>
        <w:rPr>
          <w:sz w:val="16"/>
          <w:szCs w:val="16"/>
        </w:rPr>
        <w:t>instructional</w:t>
      </w:r>
      <w:r w:rsidRPr="00CE1E87">
        <w:rPr>
          <w:sz w:val="16"/>
          <w:szCs w:val="16"/>
        </w:rPr>
        <w:t xml:space="preserve"> programs</w:t>
      </w:r>
      <w:r>
        <w:rPr>
          <w:sz w:val="16"/>
          <w:szCs w:val="16"/>
        </w:rPr>
        <w:t>”</w:t>
      </w:r>
      <w:r w:rsidRPr="00CE1E87">
        <w:rPr>
          <w:sz w:val="16"/>
          <w:szCs w:val="16"/>
        </w:rPr>
        <w:t xml:space="preserve"> for English Learners as programs that, “include, but shall not be limited to transitional bilingual education and dual language education</w:t>
      </w:r>
      <w:r>
        <w:rPr>
          <w:sz w:val="16"/>
          <w:szCs w:val="16"/>
        </w:rPr>
        <w:t>.”</w:t>
      </w:r>
      <w:r w:rsidRPr="00CE1E87">
        <w:rPr>
          <w:sz w:val="16"/>
          <w:szCs w:val="16"/>
        </w:rPr>
        <w:t xml:space="preserve">* </w:t>
      </w:r>
    </w:p>
    <w:p w14:paraId="516ADF70" w14:textId="77777777" w:rsidR="00083CD5" w:rsidRPr="00CE1E87" w:rsidRDefault="00083CD5" w:rsidP="00F460C3">
      <w:pPr>
        <w:pStyle w:val="FootnoteText"/>
        <w:spacing w:after="0"/>
        <w:ind w:left="1080" w:right="684"/>
        <w:jc w:val="both"/>
        <w:rPr>
          <w:sz w:val="16"/>
          <w:szCs w:val="16"/>
        </w:rPr>
      </w:pPr>
      <w:r w:rsidRPr="00CE1E87">
        <w:rPr>
          <w:sz w:val="16"/>
          <w:szCs w:val="16"/>
        </w:rPr>
        <w:t xml:space="preserve">*“Transitional bilingual education” programs are designed to allow English learners to achieve long-term academic success through English-medium instruction in general education classrooms; provided, however, that the native language of the English learner is used to support the student’s development of English and content learning and is then gradually phased out of instruction as a student’s English proficiency increases; and provided further, that “transitional bilingual education” may be initiated at any level, including middle and high school, but shall not be intended as a method of instruction for a student’s entire academic career. </w:t>
      </w:r>
    </w:p>
  </w:footnote>
  <w:footnote w:id="2">
    <w:p w14:paraId="0C0AB3EB" w14:textId="65E03BA3" w:rsidR="00083CD5" w:rsidRPr="00C96D9C" w:rsidRDefault="00083CD5" w:rsidP="00F460C3">
      <w:pPr>
        <w:pStyle w:val="NoSpacing"/>
        <w:ind w:left="1080" w:right="684"/>
        <w:jc w:val="both"/>
        <w:rPr>
          <w:rFonts w:cs="Calibri"/>
          <w:sz w:val="16"/>
          <w:szCs w:val="16"/>
        </w:rPr>
      </w:pPr>
      <w:r>
        <w:rPr>
          <w:rStyle w:val="FootnoteReference"/>
          <w:sz w:val="20"/>
          <w:szCs w:val="20"/>
        </w:rPr>
        <w:footnoteRef/>
      </w:r>
      <w:r>
        <w:rPr>
          <w:rFonts w:cs="Calibri"/>
          <w:sz w:val="16"/>
          <w:szCs w:val="16"/>
        </w:rPr>
        <w:t xml:space="preserve"> </w:t>
      </w:r>
      <w:r w:rsidRPr="00C96D9C">
        <w:rPr>
          <w:rFonts w:cs="Calibri"/>
          <w:sz w:val="16"/>
          <w:szCs w:val="16"/>
        </w:rPr>
        <w:t xml:space="preserve">See, for example, the </w:t>
      </w:r>
      <w:r w:rsidRPr="009901E6">
        <w:rPr>
          <w:rFonts w:eastAsia="SimSun" w:cs="Calibri"/>
          <w:sz w:val="16"/>
          <w:szCs w:val="16"/>
        </w:rPr>
        <w:t xml:space="preserve">National Academies of Sciences, Engineering, and Medicine’s </w:t>
      </w:r>
      <w:hyperlink r:id="rId1" w:history="1">
        <w:r w:rsidRPr="009901E6">
          <w:rPr>
            <w:rStyle w:val="Hyperlink"/>
            <w:rFonts w:eastAsia="SimSun" w:cs="Calibri"/>
            <w:sz w:val="16"/>
            <w:szCs w:val="16"/>
          </w:rPr>
          <w:t>Promoting the Educational Success of Children and Youth Learning English: Promising Futures</w:t>
        </w:r>
      </w:hyperlink>
      <w:r w:rsidRPr="009901E6">
        <w:rPr>
          <w:rFonts w:eastAsia="SimSun" w:cs="Calibri"/>
          <w:sz w:val="16"/>
          <w:szCs w:val="16"/>
        </w:rPr>
        <w:t xml:space="preserve"> (2017) as well as </w:t>
      </w:r>
      <w:hyperlink r:id="rId2" w:history="1">
        <w:r w:rsidRPr="00150DD6">
          <w:rPr>
            <w:rStyle w:val="Hyperlink"/>
            <w:rFonts w:eastAsia="SimSun" w:cs="Calibri"/>
            <w:sz w:val="16"/>
            <w:szCs w:val="16"/>
          </w:rPr>
          <w:t>DESE’s Policy Brief: Teacher Equity Gaps in Massachusetts</w:t>
        </w:r>
      </w:hyperlink>
      <w:r w:rsidRPr="00150DD6">
        <w:rPr>
          <w:rFonts w:eastAsia="SimSun" w:cs="Calibri"/>
          <w:sz w:val="16"/>
          <w:szCs w:val="16"/>
        </w:rPr>
        <w:t xml:space="preserve"> (2017).</w:t>
      </w:r>
    </w:p>
    <w:p w14:paraId="11A4E4E3" w14:textId="77777777" w:rsidR="00083CD5" w:rsidRPr="00CE33E5" w:rsidRDefault="00083CD5" w:rsidP="00F460C3">
      <w:pPr>
        <w:pStyle w:val="FootnoteText"/>
        <w:spacing w:after="0"/>
        <w:ind w:left="1080" w:right="684"/>
        <w:jc w:val="both"/>
        <w:rPr>
          <w:sz w:val="2"/>
          <w:szCs w:val="2"/>
        </w:rPr>
      </w:pPr>
    </w:p>
  </w:footnote>
  <w:footnote w:id="3">
    <w:p w14:paraId="7DED99E0" w14:textId="47196C8B" w:rsidR="00083CD5" w:rsidRPr="00C312A9" w:rsidRDefault="00083CD5" w:rsidP="00F460C3">
      <w:pPr>
        <w:pStyle w:val="FootnoteText"/>
        <w:spacing w:after="0" w:line="240" w:lineRule="auto"/>
        <w:ind w:left="1080" w:right="684"/>
        <w:jc w:val="both"/>
        <w:rPr>
          <w:rFonts w:ascii="Calibri" w:hAnsi="Calibri" w:cs="Calibri"/>
          <w:b/>
          <w:color w:val="FF0000"/>
          <w:sz w:val="16"/>
          <w:szCs w:val="16"/>
        </w:rPr>
      </w:pPr>
      <w:r w:rsidRPr="00831BCD">
        <w:rPr>
          <w:rStyle w:val="FootnoteReference"/>
          <w:rFonts w:ascii="Calibri" w:hAnsi="Calibri" w:cs="Calibri"/>
          <w:sz w:val="16"/>
          <w:szCs w:val="16"/>
        </w:rPr>
        <w:footnoteRef/>
      </w:r>
      <w:r w:rsidRPr="00831BCD">
        <w:rPr>
          <w:rFonts w:ascii="Calibri" w:hAnsi="Calibri" w:cs="Calibri"/>
          <w:sz w:val="16"/>
          <w:szCs w:val="16"/>
        </w:rPr>
        <w:t xml:space="preserve"> This guidance document is intended to address transitional bilingual education programs (TBE) as defined in G.L. c. 71A, § 2. The Department has posted guidance on </w:t>
      </w:r>
      <w:hyperlink r:id="rId3" w:history="1">
        <w:r w:rsidRPr="00831BCD">
          <w:rPr>
            <w:rStyle w:val="Hyperlink"/>
            <w:rFonts w:ascii="Calibri" w:hAnsi="Calibri" w:cs="Calibri"/>
            <w:sz w:val="16"/>
            <w:szCs w:val="16"/>
          </w:rPr>
          <w:t>two-way immersion</w:t>
        </w:r>
      </w:hyperlink>
      <w:r w:rsidRPr="00831BCD">
        <w:rPr>
          <w:rFonts w:ascii="Calibri" w:hAnsi="Calibri" w:cs="Calibri"/>
          <w:sz w:val="16"/>
          <w:szCs w:val="16"/>
        </w:rPr>
        <w:t xml:space="preserve"> and anticipates issuing guidance in the future relating to one-way immersion programs. </w:t>
      </w:r>
    </w:p>
  </w:footnote>
  <w:footnote w:id="4">
    <w:p w14:paraId="1F35162C" w14:textId="77777777" w:rsidR="00083CD5" w:rsidRPr="00831BCD" w:rsidRDefault="00083CD5" w:rsidP="00F460C3">
      <w:pPr>
        <w:pStyle w:val="FootnoteText"/>
        <w:spacing w:after="0" w:line="240" w:lineRule="auto"/>
        <w:ind w:left="1080" w:right="684"/>
        <w:jc w:val="both"/>
        <w:rPr>
          <w:sz w:val="16"/>
          <w:szCs w:val="16"/>
        </w:rPr>
      </w:pPr>
      <w:r w:rsidRPr="00831BCD">
        <w:rPr>
          <w:rStyle w:val="FootnoteReference"/>
          <w:sz w:val="16"/>
          <w:szCs w:val="16"/>
        </w:rPr>
        <w:footnoteRef/>
      </w:r>
      <w:r w:rsidRPr="00831BCD">
        <w:rPr>
          <w:rFonts w:ascii="Calibri" w:hAnsi="Calibri" w:cs="Calibri"/>
          <w:sz w:val="16"/>
          <w:szCs w:val="16"/>
        </w:rPr>
        <w:t xml:space="preserve"> G.L.c.71A</w:t>
      </w:r>
      <w:r w:rsidRPr="00831BCD">
        <w:rPr>
          <w:rStyle w:val="Hyperlink"/>
          <w:rFonts w:ascii="Calibri" w:hAnsi="Calibri" w:cs="Calibri"/>
          <w:sz w:val="16"/>
          <w:szCs w:val="16"/>
        </w:rPr>
        <w:t>,</w:t>
      </w:r>
      <w:r w:rsidRPr="00831BCD">
        <w:rPr>
          <w:rFonts w:ascii="Calibri" w:hAnsi="Calibri" w:cs="Calibri"/>
          <w:sz w:val="16"/>
          <w:szCs w:val="16"/>
        </w:rPr>
        <w:t xml:space="preserve"> § 4 and state regulations 603 CMR 14.04.</w:t>
      </w:r>
    </w:p>
  </w:footnote>
  <w:footnote w:id="5">
    <w:p w14:paraId="52A049C2" w14:textId="77777777" w:rsidR="00083CD5" w:rsidRDefault="00083CD5" w:rsidP="00462EBE">
      <w:pPr>
        <w:pStyle w:val="FootnoteText"/>
        <w:spacing w:after="0"/>
        <w:ind w:left="1080" w:right="684"/>
        <w:jc w:val="both"/>
      </w:pPr>
      <w:r>
        <w:rPr>
          <w:rStyle w:val="FootnoteReference"/>
        </w:rPr>
        <w:footnoteRef/>
      </w:r>
      <w:r>
        <w:rPr>
          <w:rFonts w:ascii="Calibri" w:hAnsi="Calibri" w:cs="Calibri"/>
          <w:sz w:val="16"/>
          <w:szCs w:val="16"/>
        </w:rPr>
        <w:t xml:space="preserve"> </w:t>
      </w:r>
      <w:r w:rsidRPr="00C96D9C">
        <w:rPr>
          <w:rFonts w:ascii="Calibri" w:hAnsi="Calibri" w:cs="Calibri"/>
          <w:sz w:val="16"/>
          <w:szCs w:val="16"/>
        </w:rPr>
        <w:t xml:space="preserve">Dual Language Education programs are programs “designed to promote bilingualism and biliteracy, cross-cultural competency and high levels of academic achievement for both native English speakers and English learners from a single language background; provided, however, that students shall develop and maintain their first language while adding a second language and shall receive the same core curriculum as all students in the state; provided further, that the instruction for such students shall be provided in two languages throughout the program; and…may begin in the early grades, including pre-kindergarten and kindergarten, and may continue through the secondary level.” </w:t>
      </w:r>
      <w:r>
        <w:rPr>
          <w:rFonts w:ascii="Calibri" w:hAnsi="Calibri" w:cs="Calibri"/>
          <w:sz w:val="16"/>
          <w:szCs w:val="16"/>
        </w:rPr>
        <w:t>M.G.L. c. 71A, § 2.</w:t>
      </w:r>
    </w:p>
  </w:footnote>
  <w:footnote w:id="6">
    <w:p w14:paraId="6A3A8505" w14:textId="77777777" w:rsidR="00083CD5" w:rsidRDefault="00083CD5" w:rsidP="00462EBE">
      <w:pPr>
        <w:pStyle w:val="FootnoteText"/>
        <w:spacing w:after="0"/>
        <w:ind w:left="1080" w:right="684"/>
        <w:jc w:val="both"/>
      </w:pPr>
      <w:r>
        <w:rPr>
          <w:rStyle w:val="FootnoteReference"/>
        </w:rPr>
        <w:footnoteRef/>
      </w:r>
      <w:r>
        <w:rPr>
          <w:rFonts w:ascii="Calibri" w:hAnsi="Calibri" w:cs="Calibri"/>
          <w:color w:val="000000"/>
          <w:sz w:val="16"/>
          <w:szCs w:val="16"/>
          <w:shd w:val="clear" w:color="auto" w:fill="FFFFFF"/>
        </w:rPr>
        <w:t xml:space="preserve"> Bilingual </w:t>
      </w:r>
      <w:r w:rsidRPr="00C96D9C">
        <w:rPr>
          <w:rFonts w:ascii="Calibri" w:hAnsi="Calibri" w:cs="Calibri"/>
          <w:color w:val="000000"/>
          <w:sz w:val="16"/>
          <w:szCs w:val="16"/>
          <w:shd w:val="clear" w:color="auto" w:fill="FFFFFF"/>
        </w:rPr>
        <w:t>education program</w:t>
      </w:r>
      <w:r>
        <w:rPr>
          <w:rFonts w:ascii="Calibri" w:hAnsi="Calibri" w:cs="Calibri"/>
          <w:color w:val="000000"/>
          <w:sz w:val="16"/>
          <w:szCs w:val="16"/>
          <w:shd w:val="clear" w:color="auto" w:fill="FFFFFF"/>
        </w:rPr>
        <w:t>s</w:t>
      </w:r>
      <w:r w:rsidRPr="00C96D9C">
        <w:rPr>
          <w:rFonts w:ascii="Calibri" w:hAnsi="Calibri" w:cs="Calibri"/>
          <w:color w:val="000000"/>
          <w:sz w:val="16"/>
          <w:szCs w:val="16"/>
          <w:shd w:val="clear" w:color="auto" w:fill="FFFFFF"/>
        </w:rPr>
        <w:t xml:space="preserve"> involve teaching academic content in two languages, English and another language</w:t>
      </w:r>
      <w:r>
        <w:rPr>
          <w:rFonts w:ascii="Calibri" w:hAnsi="Calibri" w:cs="Calibri"/>
          <w:color w:val="000000"/>
          <w:sz w:val="16"/>
          <w:szCs w:val="16"/>
          <w:shd w:val="clear" w:color="auto" w:fill="FFFFFF"/>
        </w:rPr>
        <w:t xml:space="preserve">. </w:t>
      </w:r>
      <w:r w:rsidRPr="00C96D9C">
        <w:rPr>
          <w:rFonts w:ascii="Calibri" w:hAnsi="Calibri" w:cs="Calibri"/>
          <w:color w:val="000000"/>
          <w:sz w:val="16"/>
          <w:szCs w:val="16"/>
          <w:shd w:val="clear" w:color="auto" w:fill="FFFFFF"/>
        </w:rPr>
        <w:t xml:space="preserve"> Program types determine the varying amounts of each language used in instruction. Bilingual education programs include dual language education or two-way immersion and transitional bilingual education programs, as defined in M.G.L. c. 71A, § 2, and any other bilingual program types that may be approved by the Department</w:t>
      </w:r>
      <w:r>
        <w:rPr>
          <w:rFonts w:ascii="Calibri" w:hAnsi="Calibri" w:cs="Calibri"/>
          <w:color w:val="000000"/>
          <w:sz w:val="16"/>
          <w:szCs w:val="16"/>
          <w:shd w:val="clear" w:color="auto" w:fill="FFFFFF"/>
        </w:rPr>
        <w:t>.</w:t>
      </w:r>
    </w:p>
  </w:footnote>
  <w:footnote w:id="7">
    <w:p w14:paraId="620E0015" w14:textId="77777777" w:rsidR="00083CD5" w:rsidRDefault="00083CD5" w:rsidP="00462EBE">
      <w:pPr>
        <w:pStyle w:val="FootnoteText"/>
        <w:spacing w:after="0" w:line="240" w:lineRule="auto"/>
        <w:ind w:left="1080" w:right="684"/>
        <w:jc w:val="both"/>
      </w:pPr>
      <w:r>
        <w:rPr>
          <w:rStyle w:val="FootnoteReference"/>
        </w:rPr>
        <w:footnoteRef/>
      </w:r>
      <w:r>
        <w:rPr>
          <w:rFonts w:ascii="Calibri" w:hAnsi="Calibri" w:cs="Calibri"/>
          <w:sz w:val="16"/>
          <w:szCs w:val="16"/>
        </w:rPr>
        <w:t xml:space="preserve"> </w:t>
      </w:r>
      <w:r w:rsidRPr="00C96D9C">
        <w:rPr>
          <w:rFonts w:ascii="Calibri" w:hAnsi="Calibri" w:cs="Calibri"/>
          <w:sz w:val="16"/>
          <w:szCs w:val="16"/>
        </w:rPr>
        <w:t>Howard, Sugarman, &amp; Christian, 2003; Lindhom-Leary, 2001; Steele, et al., 2017; Thomas &amp; Collier, 2012</w:t>
      </w:r>
    </w:p>
  </w:footnote>
  <w:footnote w:id="8">
    <w:p w14:paraId="4E261BB7" w14:textId="77777777" w:rsidR="00083CD5" w:rsidRDefault="00083CD5" w:rsidP="00462EBE">
      <w:pPr>
        <w:pStyle w:val="FootnoteText"/>
        <w:spacing w:after="0"/>
        <w:ind w:left="1080" w:right="684"/>
        <w:jc w:val="both"/>
      </w:pPr>
      <w:r>
        <w:rPr>
          <w:rStyle w:val="FootnoteReference"/>
        </w:rPr>
        <w:footnoteRef/>
      </w:r>
      <w:r>
        <w:t xml:space="preserve"> </w:t>
      </w:r>
      <w:r w:rsidRPr="00140929">
        <w:rPr>
          <w:rFonts w:ascii="Calibri" w:hAnsi="Calibri"/>
          <w:sz w:val="16"/>
          <w:szCs w:val="16"/>
        </w:rPr>
        <w:t>“English-medium instruction is one that uses English as the primary medium of instruction—particularly where English is not the mother tongue of the students.”</w:t>
      </w:r>
    </w:p>
  </w:footnote>
  <w:footnote w:id="9">
    <w:p w14:paraId="27021F83" w14:textId="77777777" w:rsidR="00083CD5" w:rsidRDefault="00083CD5" w:rsidP="006F4186">
      <w:pPr>
        <w:pStyle w:val="FootnoteText"/>
        <w:spacing w:after="0"/>
        <w:ind w:left="1260" w:right="774"/>
        <w:jc w:val="both"/>
      </w:pPr>
      <w:r>
        <w:rPr>
          <w:rStyle w:val="FootnoteReference"/>
        </w:rPr>
        <w:footnoteRef/>
      </w:r>
      <w:r w:rsidRPr="00100A4D">
        <w:rPr>
          <w:rFonts w:cs="Calibri"/>
          <w:i/>
          <w:sz w:val="16"/>
          <w:szCs w:val="16"/>
        </w:rPr>
        <w:t xml:space="preserve"> Lau v. Nichols</w:t>
      </w:r>
      <w:r w:rsidRPr="00100A4D">
        <w:rPr>
          <w:rFonts w:cs="Calibri"/>
          <w:sz w:val="16"/>
          <w:szCs w:val="16"/>
        </w:rPr>
        <w:t>, 414 U.S. 563 (1974).</w:t>
      </w:r>
    </w:p>
  </w:footnote>
  <w:footnote w:id="10">
    <w:p w14:paraId="177FAAE0" w14:textId="77777777" w:rsidR="00083CD5" w:rsidRDefault="00083CD5" w:rsidP="006F4186">
      <w:pPr>
        <w:pStyle w:val="FootnoteText"/>
        <w:spacing w:after="0"/>
        <w:ind w:left="1260" w:right="774"/>
        <w:jc w:val="both"/>
      </w:pPr>
      <w:r>
        <w:rPr>
          <w:rStyle w:val="FootnoteReference"/>
        </w:rPr>
        <w:footnoteRef/>
      </w:r>
      <w:r w:rsidRPr="00100A4D">
        <w:rPr>
          <w:rFonts w:cs="Calibri"/>
          <w:i/>
          <w:sz w:val="16"/>
          <w:szCs w:val="16"/>
        </w:rPr>
        <w:t xml:space="preserve"> Castañeda v. Pickard</w:t>
      </w:r>
      <w:r w:rsidRPr="00100A4D">
        <w:rPr>
          <w:rFonts w:cs="Calibri"/>
          <w:sz w:val="16"/>
          <w:szCs w:val="16"/>
        </w:rPr>
        <w:t>, 648 F.2d 989</w:t>
      </w:r>
      <w:r w:rsidRPr="00100A4D" w:rsidDel="00BD5C16">
        <w:rPr>
          <w:rFonts w:cs="Calibri"/>
          <w:sz w:val="16"/>
          <w:szCs w:val="16"/>
        </w:rPr>
        <w:t xml:space="preserve"> </w:t>
      </w:r>
      <w:r w:rsidRPr="00100A4D">
        <w:rPr>
          <w:rFonts w:cs="Calibri"/>
          <w:sz w:val="16"/>
          <w:szCs w:val="16"/>
        </w:rPr>
        <w:t xml:space="preserve">(5th Cir. 1981). See also: </w:t>
      </w:r>
      <w:r w:rsidRPr="00100A4D">
        <w:rPr>
          <w:rFonts w:eastAsia="SimSun" w:cs="Calibri"/>
          <w:color w:val="000000"/>
          <w:sz w:val="16"/>
          <w:szCs w:val="16"/>
        </w:rPr>
        <w:t xml:space="preserve">see: </w:t>
      </w:r>
      <w:hyperlink r:id="rId4" w:history="1">
        <w:r w:rsidRPr="00BF155C">
          <w:rPr>
            <w:rStyle w:val="Hyperlink"/>
            <w:rFonts w:eastAsia="SimSun" w:cs="Calibri"/>
            <w:iCs/>
            <w:sz w:val="16"/>
            <w:szCs w:val="16"/>
          </w:rPr>
          <w:t>English Learner Tool Kit for SEAs and LEA</w:t>
        </w:r>
      </w:hyperlink>
      <w:r w:rsidRPr="00100A4D">
        <w:rPr>
          <w:rStyle w:val="Hyperlink"/>
          <w:rFonts w:eastAsia="SimSun" w:cs="Calibri"/>
          <w:iCs/>
          <w:sz w:val="16"/>
          <w:szCs w:val="16"/>
        </w:rPr>
        <w:t>s</w:t>
      </w:r>
      <w:r w:rsidRPr="00100A4D">
        <w:rPr>
          <w:rFonts w:eastAsia="SimSun" w:cs="Calibri"/>
          <w:color w:val="000000"/>
          <w:sz w:val="16"/>
          <w:szCs w:val="16"/>
        </w:rPr>
        <w:t>, chapter 2</w:t>
      </w:r>
      <w:r w:rsidRPr="00FC759F">
        <w:rPr>
          <w:rFonts w:eastAsia="SimSun" w:cs="Calibri"/>
          <w:color w:val="000000"/>
          <w:sz w:val="16"/>
          <w:szCs w:val="16"/>
        </w:rPr>
        <w:t xml:space="preserve">; </w:t>
      </w:r>
      <w:hyperlink r:id="rId5" w:history="1">
        <w:r w:rsidRPr="00FC759F">
          <w:rPr>
            <w:rStyle w:val="Hyperlink"/>
            <w:rFonts w:eastAsia="SimSun" w:cs="Calibri"/>
            <w:sz w:val="16"/>
            <w:szCs w:val="16"/>
          </w:rPr>
          <w:t>Guidance on Identification, Assessment, Placement, and Reclassification of English Learners</w:t>
        </w:r>
      </w:hyperlink>
      <w:r w:rsidRPr="00FC759F">
        <w:rPr>
          <w:rFonts w:eastAsia="SimSun" w:cs="Calibri"/>
          <w:color w:val="000000"/>
          <w:sz w:val="16"/>
          <w:szCs w:val="16"/>
        </w:rPr>
        <w:t>.</w:t>
      </w:r>
    </w:p>
  </w:footnote>
  <w:footnote w:id="11">
    <w:p w14:paraId="17CB1564" w14:textId="77777777" w:rsidR="00083CD5" w:rsidRPr="007E700D" w:rsidRDefault="00083CD5" w:rsidP="006F4186">
      <w:pPr>
        <w:pStyle w:val="FootnoteText"/>
        <w:spacing w:after="0"/>
        <w:ind w:left="1260" w:right="774"/>
        <w:jc w:val="both"/>
        <w:rPr>
          <w:sz w:val="16"/>
          <w:szCs w:val="16"/>
        </w:rPr>
      </w:pPr>
      <w:r w:rsidRPr="007E700D">
        <w:rPr>
          <w:rStyle w:val="FootnoteReference"/>
          <w:sz w:val="16"/>
          <w:szCs w:val="16"/>
        </w:rPr>
        <w:footnoteRef/>
      </w:r>
      <w:r w:rsidRPr="007E700D">
        <w:rPr>
          <w:sz w:val="16"/>
          <w:szCs w:val="16"/>
        </w:rPr>
        <w:t xml:space="preserve"> August, McCardle, &amp; Shanahan, 2014; August &amp; Shanahan, 2006; Genesee et al., 2006; Lindholm-Leary &amp; Genesee, 2010. </w:t>
      </w:r>
    </w:p>
  </w:footnote>
  <w:footnote w:id="12">
    <w:p w14:paraId="650051C7" w14:textId="77777777" w:rsidR="00083CD5" w:rsidRPr="007E700D" w:rsidRDefault="00083CD5" w:rsidP="006F4186">
      <w:pPr>
        <w:pStyle w:val="FootnoteText"/>
        <w:spacing w:after="0"/>
        <w:ind w:left="1260" w:right="774"/>
        <w:jc w:val="both"/>
        <w:rPr>
          <w:sz w:val="16"/>
          <w:szCs w:val="16"/>
        </w:rPr>
      </w:pPr>
      <w:r w:rsidRPr="007E700D">
        <w:rPr>
          <w:rStyle w:val="FootnoteReference"/>
          <w:sz w:val="16"/>
          <w:szCs w:val="16"/>
        </w:rPr>
        <w:footnoteRef/>
      </w:r>
      <w:r w:rsidRPr="007E700D">
        <w:rPr>
          <w:sz w:val="16"/>
          <w:szCs w:val="16"/>
        </w:rPr>
        <w:t xml:space="preserve">  August, McCardle, &amp; Shanahan, 2014; Genesee et al., 2006; Howard, Christian, &amp; Genesee, 2004; Jepsen, 2009; Lindholm-Leary &amp; Genesee, 2010; Steele et al., 2017; Thomas &amp; Collier, 2012; Thompson, 2015; Umansky &amp; Reardon, 2014</w:t>
      </w:r>
    </w:p>
  </w:footnote>
  <w:footnote w:id="13">
    <w:p w14:paraId="584E1ED3" w14:textId="77777777" w:rsidR="00083CD5" w:rsidRPr="007E700D" w:rsidRDefault="00083CD5" w:rsidP="006F4186">
      <w:pPr>
        <w:pStyle w:val="FootnoteText"/>
        <w:spacing w:after="0"/>
        <w:ind w:left="1260" w:right="774"/>
        <w:jc w:val="both"/>
        <w:rPr>
          <w:sz w:val="16"/>
          <w:szCs w:val="16"/>
        </w:rPr>
      </w:pPr>
      <w:r w:rsidRPr="007E700D">
        <w:rPr>
          <w:rStyle w:val="FootnoteReference"/>
          <w:sz w:val="16"/>
          <w:szCs w:val="16"/>
        </w:rPr>
        <w:footnoteRef/>
      </w:r>
      <w:r w:rsidRPr="007E700D">
        <w:rPr>
          <w:sz w:val="16"/>
          <w:szCs w:val="16"/>
        </w:rPr>
        <w:t xml:space="preserve"> Della Chiesa, B., J. Scott and C. Hinton (Eds.), 2012</w:t>
      </w:r>
    </w:p>
    <w:p w14:paraId="48017532" w14:textId="77777777" w:rsidR="00083CD5" w:rsidRPr="007E700D" w:rsidRDefault="00083CD5" w:rsidP="006F4186">
      <w:pPr>
        <w:pStyle w:val="FootnoteText"/>
        <w:spacing w:after="0"/>
        <w:ind w:left="1260" w:right="774"/>
        <w:jc w:val="both"/>
        <w:rPr>
          <w:sz w:val="16"/>
          <w:szCs w:val="16"/>
        </w:rPr>
      </w:pPr>
      <w:r w:rsidRPr="007E700D">
        <w:rPr>
          <w:sz w:val="16"/>
          <w:szCs w:val="16"/>
        </w:rPr>
        <w:t xml:space="preserve">Languages in a global world: Learning for better cultural understanding (p. 472). OECD Publishing, </w:t>
      </w:r>
      <w:hyperlink r:id="rId6" w:history="1">
        <w:r w:rsidR="00F6018B">
          <w:rPr>
            <w:rStyle w:val="Hyperlink"/>
            <w:sz w:val="16"/>
            <w:szCs w:val="16"/>
          </w:rPr>
          <w:t>http://dx.doi.org/10.1787/9789264123557-en</w:t>
        </w:r>
      </w:hyperlink>
      <w:r w:rsidRPr="00F6018B">
        <w:rPr>
          <w:sz w:val="16"/>
          <w:szCs w:val="16"/>
        </w:rPr>
        <w:t xml:space="preserve"> </w:t>
      </w:r>
    </w:p>
  </w:footnote>
  <w:footnote w:id="14">
    <w:p w14:paraId="7AF9D242" w14:textId="77777777" w:rsidR="00083CD5" w:rsidRPr="00655234" w:rsidRDefault="00083CD5" w:rsidP="006F4186">
      <w:pPr>
        <w:pStyle w:val="FootnoteText"/>
        <w:spacing w:after="0"/>
        <w:ind w:left="1260" w:right="774"/>
        <w:jc w:val="both"/>
        <w:rPr>
          <w:rFonts w:asciiTheme="majorHAnsi" w:hAnsiTheme="majorHAnsi" w:cstheme="majorHAnsi"/>
          <w:sz w:val="16"/>
          <w:szCs w:val="16"/>
        </w:rPr>
      </w:pPr>
      <w:r w:rsidRPr="00655234">
        <w:rPr>
          <w:rStyle w:val="FootnoteReference"/>
          <w:rFonts w:asciiTheme="majorHAnsi" w:hAnsiTheme="majorHAnsi" w:cstheme="majorHAnsi"/>
          <w:sz w:val="16"/>
          <w:szCs w:val="16"/>
        </w:rPr>
        <w:footnoteRef/>
      </w:r>
      <w:r w:rsidRPr="00655234">
        <w:rPr>
          <w:rFonts w:asciiTheme="majorHAnsi" w:hAnsiTheme="majorHAnsi" w:cstheme="majorHAnsi"/>
          <w:sz w:val="16"/>
          <w:szCs w:val="16"/>
        </w:rPr>
        <w:t xml:space="preserve"> Two-Way Immersion (TWI) programs typically include approximately an equal number of students who are monolingual or dominant in English at the time of enrollment and students who are monolingual or dominant in the partner language at the time of enrollment. There may also be students who have proficiency in both languages at the time of enrollment. In TWI programs, no less than one third and no more than two thirds of the student population are monolingual or dominant in either English or the partner language at the time of enrollment.</w:t>
      </w:r>
    </w:p>
  </w:footnote>
  <w:footnote w:id="15">
    <w:p w14:paraId="5D0418AC" w14:textId="77777777" w:rsidR="00083CD5" w:rsidRPr="00655234" w:rsidRDefault="00083CD5" w:rsidP="006F4186">
      <w:pPr>
        <w:pStyle w:val="FootnoteText"/>
        <w:spacing w:after="0"/>
        <w:ind w:left="1260" w:right="774"/>
        <w:jc w:val="both"/>
        <w:rPr>
          <w:rFonts w:asciiTheme="majorHAnsi" w:hAnsiTheme="majorHAnsi" w:cstheme="majorHAnsi"/>
          <w:sz w:val="16"/>
          <w:szCs w:val="16"/>
        </w:rPr>
      </w:pPr>
      <w:r w:rsidRPr="007031BC">
        <w:rPr>
          <w:rStyle w:val="FootnoteReference"/>
          <w:rFonts w:asciiTheme="majorHAnsi" w:hAnsiTheme="majorHAnsi" w:cstheme="majorHAnsi"/>
          <w:sz w:val="16"/>
          <w:szCs w:val="16"/>
        </w:rPr>
        <w:footnoteRef/>
      </w:r>
      <w:r w:rsidRPr="007031BC">
        <w:rPr>
          <w:rFonts w:asciiTheme="majorHAnsi" w:hAnsiTheme="majorHAnsi" w:cstheme="majorHAnsi"/>
          <w:sz w:val="16"/>
          <w:szCs w:val="16"/>
        </w:rPr>
        <w:t xml:space="preserve"> One-Way (OWI) programs serve more linguistically homogeneous groups of students. One-way dual language programs in which all students</w:t>
      </w:r>
      <w:r w:rsidRPr="00176B12">
        <w:rPr>
          <w:rFonts w:asciiTheme="majorHAnsi" w:hAnsiTheme="majorHAnsi" w:cstheme="majorHAnsi"/>
          <w:sz w:val="16"/>
          <w:szCs w:val="16"/>
        </w:rPr>
        <w:t xml:space="preserve"> </w:t>
      </w:r>
      <w:r w:rsidRPr="007031BC">
        <w:rPr>
          <w:rFonts w:asciiTheme="majorHAnsi" w:hAnsiTheme="majorHAnsi" w:cstheme="majorHAnsi"/>
          <w:sz w:val="16"/>
          <w:szCs w:val="16"/>
        </w:rPr>
        <w:t>are proficient in the partner language but not in English at the time of enrollment have historically been called developmental bilingual programs. They use both languages to teach content, and they help students develop proficiency in English while maintaining and continuing to develop their skills in their home language. One-way dual language programs in which all students are monolingual or dominant in English at the time of enrollment have historically been called foreign or world language immersion</w:t>
      </w:r>
    </w:p>
  </w:footnote>
  <w:footnote w:id="16">
    <w:p w14:paraId="01337181" w14:textId="77777777" w:rsidR="00083CD5" w:rsidRPr="00DE3061" w:rsidRDefault="00083CD5" w:rsidP="007E700D">
      <w:pPr>
        <w:pStyle w:val="FootnoteText"/>
        <w:spacing w:after="0"/>
        <w:ind w:left="1260" w:right="684"/>
        <w:jc w:val="both"/>
        <w:rPr>
          <w:rFonts w:ascii="Calibri" w:hAnsi="Calibri" w:cs="Calibri"/>
          <w:sz w:val="16"/>
          <w:szCs w:val="16"/>
        </w:rPr>
      </w:pPr>
      <w:r w:rsidRPr="00DE3061">
        <w:rPr>
          <w:rStyle w:val="FootnoteReference"/>
          <w:rFonts w:ascii="Calibri" w:hAnsi="Calibri" w:cs="Calibri"/>
          <w:sz w:val="16"/>
          <w:szCs w:val="16"/>
        </w:rPr>
        <w:footnoteRef/>
      </w:r>
      <w:r w:rsidRPr="00DE3061">
        <w:rPr>
          <w:rFonts w:ascii="Calibri" w:hAnsi="Calibri" w:cs="Calibri"/>
          <w:sz w:val="16"/>
          <w:szCs w:val="16"/>
        </w:rPr>
        <w:t xml:space="preserve"> </w:t>
      </w:r>
      <w:r w:rsidRPr="00DE3061">
        <w:rPr>
          <w:rFonts w:ascii="Calibri" w:hAnsi="Calibri" w:cs="Calibri"/>
          <w:sz w:val="16"/>
          <w:szCs w:val="16"/>
          <w:highlight w:val="white"/>
        </w:rPr>
        <w:t>Cummins, J. (2012). The intersection of cognitive and sociocultural factors in the development of reading comprehension among immigrant students.</w:t>
      </w:r>
      <w:r w:rsidRPr="00DE3061">
        <w:rPr>
          <w:rFonts w:ascii="Calibri" w:hAnsi="Calibri" w:cs="Calibri"/>
          <w:i/>
          <w:sz w:val="16"/>
          <w:szCs w:val="16"/>
          <w:highlight w:val="white"/>
        </w:rPr>
        <w:t xml:space="preserve"> Reading and Writing</w:t>
      </w:r>
      <w:r w:rsidRPr="00DE3061">
        <w:rPr>
          <w:rFonts w:ascii="Calibri" w:hAnsi="Calibri" w:cs="Calibri"/>
          <w:sz w:val="16"/>
          <w:szCs w:val="16"/>
          <w:highlight w:val="white"/>
        </w:rPr>
        <w:t xml:space="preserve">, </w:t>
      </w:r>
      <w:r w:rsidRPr="00DE3061">
        <w:rPr>
          <w:rFonts w:ascii="Calibri" w:hAnsi="Calibri" w:cs="Calibri"/>
          <w:i/>
          <w:sz w:val="16"/>
          <w:szCs w:val="16"/>
          <w:highlight w:val="white"/>
        </w:rPr>
        <w:t>25</w:t>
      </w:r>
      <w:r w:rsidRPr="00DE3061">
        <w:rPr>
          <w:rFonts w:ascii="Calibri" w:hAnsi="Calibri" w:cs="Calibri"/>
          <w:sz w:val="16"/>
          <w:szCs w:val="16"/>
          <w:highlight w:val="white"/>
        </w:rPr>
        <w:t xml:space="preserve"> (2012) 1973—1990</w:t>
      </w:r>
      <w:r w:rsidRPr="00DE3061">
        <w:rPr>
          <w:rFonts w:ascii="Calibri" w:hAnsi="Calibri" w:cs="Calibri"/>
          <w:sz w:val="16"/>
          <w:szCs w:val="16"/>
        </w:rPr>
        <w:t xml:space="preserve">.  </w:t>
      </w:r>
    </w:p>
  </w:footnote>
  <w:footnote w:id="17">
    <w:p w14:paraId="2D960E5F" w14:textId="77777777" w:rsidR="00083CD5" w:rsidRPr="00DE3061" w:rsidRDefault="00083CD5" w:rsidP="007E700D">
      <w:pPr>
        <w:spacing w:after="0"/>
        <w:ind w:left="1260" w:right="684"/>
        <w:jc w:val="both"/>
        <w:rPr>
          <w:rFonts w:ascii="Calibri" w:hAnsi="Calibri" w:cs="Calibri"/>
          <w:color w:val="695D46"/>
          <w:sz w:val="16"/>
          <w:szCs w:val="16"/>
        </w:rPr>
      </w:pPr>
      <w:r w:rsidRPr="00DE3061">
        <w:rPr>
          <w:rStyle w:val="FootnoteReference"/>
          <w:rFonts w:ascii="Calibri" w:hAnsi="Calibri" w:cs="Calibri"/>
          <w:sz w:val="16"/>
          <w:szCs w:val="16"/>
        </w:rPr>
        <w:footnoteRef/>
      </w:r>
      <w:r w:rsidRPr="00DE3061">
        <w:rPr>
          <w:rFonts w:ascii="Calibri" w:hAnsi="Calibri" w:cs="Calibri"/>
          <w:sz w:val="16"/>
          <w:szCs w:val="16"/>
        </w:rPr>
        <w:t xml:space="preserve"> García, O., Johnson, S. I., &amp; Seltzer, K. (2016). </w:t>
      </w:r>
      <w:r w:rsidRPr="00DE3061">
        <w:rPr>
          <w:rFonts w:ascii="Calibri" w:hAnsi="Calibri" w:cs="Calibri"/>
          <w:i/>
          <w:sz w:val="16"/>
          <w:szCs w:val="16"/>
        </w:rPr>
        <w:t xml:space="preserve">The translanguaging classroom: Leveraging student bilingualism for learning. </w:t>
      </w:r>
      <w:r w:rsidRPr="00DE3061">
        <w:rPr>
          <w:rFonts w:ascii="Calibri" w:hAnsi="Calibri" w:cs="Calibri"/>
          <w:sz w:val="16"/>
          <w:szCs w:val="16"/>
        </w:rPr>
        <w:t>Philadelphia, PA: Caslon Publishing.</w:t>
      </w:r>
    </w:p>
  </w:footnote>
  <w:footnote w:id="18">
    <w:p w14:paraId="70B2284E" w14:textId="77777777" w:rsidR="00083CD5" w:rsidRPr="004052EA" w:rsidRDefault="00083CD5" w:rsidP="00F460C3">
      <w:pPr>
        <w:spacing w:after="0"/>
        <w:ind w:left="1260" w:right="684"/>
        <w:jc w:val="both"/>
        <w:rPr>
          <w:rFonts w:ascii="Calibri" w:hAnsi="Calibri" w:cs="Calibri"/>
          <w:sz w:val="16"/>
          <w:szCs w:val="16"/>
        </w:rPr>
      </w:pPr>
      <w:r w:rsidRPr="00DE3061">
        <w:rPr>
          <w:rStyle w:val="FootnoteReference"/>
          <w:rFonts w:ascii="Calibri" w:hAnsi="Calibri" w:cs="Calibri"/>
          <w:sz w:val="16"/>
          <w:szCs w:val="16"/>
        </w:rPr>
        <w:footnoteRef/>
      </w:r>
      <w:r w:rsidRPr="00DE3061">
        <w:rPr>
          <w:rFonts w:ascii="Calibri" w:hAnsi="Calibri" w:cs="Calibri"/>
          <w:sz w:val="16"/>
          <w:szCs w:val="16"/>
        </w:rPr>
        <w:t xml:space="preserve"> Thomas, W. &amp; Collier, V. (2012). </w:t>
      </w:r>
      <w:r w:rsidRPr="00DE3061">
        <w:rPr>
          <w:rFonts w:ascii="Calibri" w:hAnsi="Calibri" w:cs="Calibri"/>
          <w:i/>
          <w:sz w:val="16"/>
          <w:szCs w:val="16"/>
        </w:rPr>
        <w:t>Dual language education for a transformed world</w:t>
      </w:r>
      <w:r w:rsidRPr="00DE3061">
        <w:rPr>
          <w:rFonts w:ascii="Calibri" w:hAnsi="Calibri" w:cs="Calibri"/>
          <w:sz w:val="16"/>
          <w:szCs w:val="16"/>
        </w:rPr>
        <w:t>.</w:t>
      </w:r>
      <w:r w:rsidRPr="00DE3061">
        <w:rPr>
          <w:rFonts w:ascii="Calibri" w:hAnsi="Calibri" w:cs="Calibri"/>
          <w:color w:val="695D46"/>
          <w:sz w:val="16"/>
          <w:szCs w:val="16"/>
        </w:rPr>
        <w:t xml:space="preserve"> </w:t>
      </w:r>
      <w:r w:rsidRPr="00DE3061">
        <w:rPr>
          <w:rFonts w:ascii="Calibri" w:hAnsi="Calibri" w:cs="Calibri"/>
          <w:sz w:val="16"/>
          <w:szCs w:val="16"/>
          <w:highlight w:val="white"/>
        </w:rPr>
        <w:t>Albuquerque, NM: Dual Language Education of New Mexico—Fuente Press.</w:t>
      </w:r>
    </w:p>
  </w:footnote>
  <w:footnote w:id="19">
    <w:p w14:paraId="7DC11CD9" w14:textId="77777777" w:rsidR="00083CD5" w:rsidRPr="007330B1" w:rsidRDefault="00083CD5" w:rsidP="007330B1">
      <w:pPr>
        <w:spacing w:after="0"/>
        <w:ind w:left="1260" w:right="684"/>
        <w:rPr>
          <w:color w:val="695D46"/>
          <w:sz w:val="16"/>
          <w:szCs w:val="16"/>
        </w:rPr>
      </w:pPr>
      <w:r w:rsidRPr="007330B1">
        <w:rPr>
          <w:sz w:val="16"/>
          <w:szCs w:val="16"/>
          <w:vertAlign w:val="superscript"/>
        </w:rPr>
        <w:footnoteRef/>
      </w:r>
      <w:r w:rsidRPr="007330B1">
        <w:rPr>
          <w:color w:val="695D46"/>
          <w:sz w:val="16"/>
          <w:szCs w:val="16"/>
        </w:rPr>
        <w:t xml:space="preserve"> </w:t>
      </w:r>
      <w:hyperlink r:id="rId7" w:history="1">
        <w:r w:rsidRPr="007330B1">
          <w:rPr>
            <w:rStyle w:val="Hyperlink"/>
            <w:sz w:val="16"/>
            <w:szCs w:val="16"/>
          </w:rPr>
          <w:t>WIDA Bulletin Focus on language &amp; Culture, May 6, 2009, Volume 1, Issue 2</w:t>
        </w:r>
      </w:hyperlink>
    </w:p>
  </w:footnote>
  <w:footnote w:id="20">
    <w:p w14:paraId="747CB7A0" w14:textId="77777777" w:rsidR="00083CD5" w:rsidRPr="00F6226B" w:rsidRDefault="00083CD5" w:rsidP="006F4186">
      <w:pPr>
        <w:pStyle w:val="FootnoteText"/>
        <w:spacing w:after="0" w:line="240" w:lineRule="auto"/>
        <w:ind w:left="1260"/>
        <w:rPr>
          <w:sz w:val="16"/>
          <w:szCs w:val="16"/>
        </w:rPr>
      </w:pPr>
      <w:r w:rsidRPr="007330B1">
        <w:rPr>
          <w:rStyle w:val="FootnoteReference"/>
          <w:sz w:val="16"/>
          <w:szCs w:val="16"/>
        </w:rPr>
        <w:footnoteRef/>
      </w:r>
      <w:r w:rsidRPr="007330B1">
        <w:rPr>
          <w:sz w:val="16"/>
          <w:szCs w:val="16"/>
        </w:rPr>
        <w:t xml:space="preserve"> </w:t>
      </w:r>
      <w:hyperlink r:id="rId8" w:history="1">
        <w:r w:rsidRPr="007330B1">
          <w:rPr>
            <w:rStyle w:val="Hyperlink"/>
            <w:sz w:val="16"/>
            <w:szCs w:val="16"/>
          </w:rPr>
          <w:t>http://www.doe.mass.edu/ell/guidance/default.html?section=guidance</w:t>
        </w:r>
      </w:hyperlink>
    </w:p>
  </w:footnote>
  <w:footnote w:id="21">
    <w:p w14:paraId="6F9D6CA2" w14:textId="77777777" w:rsidR="00083CD5" w:rsidRPr="006F4186" w:rsidRDefault="00083CD5" w:rsidP="006F4186">
      <w:pPr>
        <w:pStyle w:val="FootnoteText"/>
        <w:ind w:left="1260"/>
        <w:rPr>
          <w:sz w:val="16"/>
          <w:szCs w:val="16"/>
        </w:rPr>
      </w:pPr>
      <w:r w:rsidRPr="006F4186">
        <w:rPr>
          <w:rStyle w:val="FootnoteReference"/>
          <w:sz w:val="16"/>
          <w:szCs w:val="16"/>
        </w:rPr>
        <w:footnoteRef/>
      </w:r>
      <w:r w:rsidRPr="006F4186">
        <w:rPr>
          <w:sz w:val="16"/>
          <w:szCs w:val="16"/>
        </w:rPr>
        <w:t xml:space="preserve"> </w:t>
      </w:r>
      <w:r>
        <w:rPr>
          <w:sz w:val="16"/>
          <w:szCs w:val="16"/>
        </w:rPr>
        <w:t>“</w:t>
      </w:r>
      <w:r w:rsidRPr="006F4186">
        <w:rPr>
          <w:sz w:val="16"/>
          <w:szCs w:val="16"/>
        </w:rPr>
        <w:t>Sequential ESL Instruction means that first language and ESL complement each other and also overlap.  Sometimes literature refers to bilingual learners as “sequential bilinguals” which means individuals who learn one language at birth and acquire a second language at some point in their lives.</w:t>
      </w:r>
      <w:r>
        <w:rPr>
          <w:sz w:val="16"/>
          <w:szCs w:val="16"/>
        </w:rPr>
        <w:t>”</w:t>
      </w:r>
    </w:p>
  </w:footnote>
  <w:footnote w:id="22">
    <w:p w14:paraId="055D7845" w14:textId="77777777" w:rsidR="00083CD5" w:rsidRPr="00CC6919" w:rsidRDefault="00083CD5" w:rsidP="00CC6919">
      <w:pPr>
        <w:ind w:right="690"/>
        <w:rPr>
          <w:rFonts w:cstheme="minorHAnsi"/>
        </w:rPr>
      </w:pPr>
    </w:p>
    <w:p w14:paraId="6DDB9474" w14:textId="77777777" w:rsidR="00083CD5" w:rsidRPr="00CC6919" w:rsidRDefault="00083CD5" w:rsidP="00CC6919">
      <w:pPr>
        <w:pStyle w:val="FootnoteText"/>
        <w:ind w:left="1260" w:right="774"/>
        <w:rPr>
          <w:sz w:val="16"/>
          <w:szCs w:val="16"/>
          <w:lang w:val="en"/>
        </w:rPr>
      </w:pPr>
      <w:r w:rsidRPr="00CC6919">
        <w:rPr>
          <w:rStyle w:val="FootnoteReference"/>
          <w:sz w:val="16"/>
          <w:szCs w:val="16"/>
        </w:rPr>
        <w:footnoteRef/>
      </w:r>
      <w:r w:rsidRPr="00CC6919">
        <w:rPr>
          <w:sz w:val="16"/>
          <w:szCs w:val="16"/>
        </w:rPr>
        <w:t xml:space="preserve"> </w:t>
      </w:r>
      <w:r w:rsidRPr="00CC6919">
        <w:rPr>
          <w:sz w:val="16"/>
          <w:szCs w:val="16"/>
          <w:lang w:val="en"/>
        </w:rPr>
        <w:t>Cummings, J., Genzuk, M. Analysis of final report longitudinal study of structured English strategy, early-exit and late-exit transitional bilingual education programs for language-minority children: Reprinted from the California Association for Bilingual Education Newsletter, Vol. 13, No. 5, March/April, 1991. Retrieved from: http://www-bcf.usc.edu/~genzuk/Ramirez_report.html.</w:t>
      </w:r>
    </w:p>
    <w:p w14:paraId="1BDB187C" w14:textId="77777777" w:rsidR="00083CD5" w:rsidRDefault="00083CD5" w:rsidP="00CC6919">
      <w:pPr>
        <w:pStyle w:val="FootnoteText"/>
      </w:pPr>
    </w:p>
  </w:footnote>
  <w:footnote w:id="23">
    <w:p w14:paraId="3F4707B7" w14:textId="77777777" w:rsidR="00083CD5" w:rsidRPr="00303989" w:rsidRDefault="00083CD5" w:rsidP="00303989">
      <w:pPr>
        <w:ind w:left="1260" w:right="774"/>
        <w:rPr>
          <w:rFonts w:eastAsia="Calibri" w:cstheme="majorHAnsi"/>
          <w:sz w:val="16"/>
          <w:szCs w:val="16"/>
        </w:rPr>
      </w:pPr>
      <w:r w:rsidRPr="00303989">
        <w:rPr>
          <w:rStyle w:val="FootnoteReference"/>
          <w:sz w:val="16"/>
          <w:szCs w:val="16"/>
        </w:rPr>
        <w:footnoteRef/>
      </w:r>
      <w:r w:rsidRPr="00303989">
        <w:rPr>
          <w:sz w:val="16"/>
          <w:szCs w:val="16"/>
        </w:rPr>
        <w:t xml:space="preserve"> </w:t>
      </w:r>
      <w:r w:rsidRPr="00303989">
        <w:rPr>
          <w:rFonts w:eastAsia="Calibri" w:cstheme="majorHAnsi"/>
          <w:sz w:val="16"/>
          <w:szCs w:val="16"/>
        </w:rPr>
        <w:t>Learning pathway is a chosen program, taken by a learner which allows them to grow linguistically and academically. Current practice acknowledges two transition models as pathways: early-exit and late-exit. However, best practice endorses a student-centered approach to determine an effective pathway for students “to perform ordinary classroom work in English without significant instructional support”, e.g., without adapted or simplified language structures or materials.</w:t>
      </w:r>
    </w:p>
  </w:footnote>
  <w:footnote w:id="24">
    <w:p w14:paraId="22FFD9F0" w14:textId="77777777" w:rsidR="00083CD5" w:rsidRPr="00A93D7E" w:rsidRDefault="00083CD5" w:rsidP="00CB2E18">
      <w:pPr>
        <w:pStyle w:val="FootnoteText"/>
        <w:rPr>
          <w:rFonts w:ascii="Calibri" w:hAnsi="Calibri" w:cs="Calibri"/>
          <w:sz w:val="16"/>
          <w:szCs w:val="16"/>
        </w:rPr>
      </w:pPr>
      <w:r w:rsidRPr="00A93D7E">
        <w:rPr>
          <w:rStyle w:val="FootnoteReference"/>
          <w:rFonts w:ascii="Calibri" w:hAnsi="Calibri" w:cs="Calibri"/>
          <w:sz w:val="16"/>
          <w:szCs w:val="16"/>
        </w:rPr>
        <w:footnoteRef/>
      </w:r>
      <w:r w:rsidRPr="00A93D7E">
        <w:rPr>
          <w:rFonts w:ascii="Calibri" w:hAnsi="Calibri" w:cs="Calibri"/>
          <w:sz w:val="16"/>
          <w:szCs w:val="16"/>
        </w:rPr>
        <w:t xml:space="preserve"> </w:t>
      </w:r>
      <w:hyperlink r:id="rId9">
        <w:r w:rsidRPr="00A93D7E">
          <w:rPr>
            <w:rFonts w:ascii="Calibri" w:eastAsia="Times New Roman" w:hAnsi="Calibri" w:cs="Calibri"/>
            <w:color w:val="1155CC"/>
            <w:sz w:val="16"/>
            <w:szCs w:val="16"/>
            <w:u w:val="single"/>
          </w:rPr>
          <w:t>http://www.ccsso.org/resource-library/formative-assessment-examples-practice</w:t>
        </w:r>
      </w:hyperlink>
    </w:p>
    <w:p w14:paraId="4C589997" w14:textId="77777777" w:rsidR="00083CD5" w:rsidRDefault="00083CD5" w:rsidP="00CB2E18">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FD667D0"/>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2954701"/>
    <w:multiLevelType w:val="hybridMultilevel"/>
    <w:tmpl w:val="86C0E06E"/>
    <w:lvl w:ilvl="0" w:tplc="04090001">
      <w:start w:val="1"/>
      <w:numFmt w:val="bullet"/>
      <w:lvlText w:val=""/>
      <w:lvlJc w:val="left"/>
      <w:pPr>
        <w:ind w:left="1858" w:hanging="360"/>
      </w:pPr>
      <w:rPr>
        <w:rFonts w:ascii="Symbol" w:hAnsi="Symbol" w:hint="default"/>
      </w:rPr>
    </w:lvl>
    <w:lvl w:ilvl="1" w:tplc="04090003" w:tentative="1">
      <w:start w:val="1"/>
      <w:numFmt w:val="bullet"/>
      <w:lvlText w:val="o"/>
      <w:lvlJc w:val="left"/>
      <w:pPr>
        <w:ind w:left="2578" w:hanging="360"/>
      </w:pPr>
      <w:rPr>
        <w:rFonts w:ascii="Courier New" w:hAnsi="Courier New" w:cs="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abstractNum w:abstractNumId="2">
    <w:nsid w:val="03447638"/>
    <w:multiLevelType w:val="hybridMultilevel"/>
    <w:tmpl w:val="3BFC8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E066DE"/>
    <w:multiLevelType w:val="multilevel"/>
    <w:tmpl w:val="06844F82"/>
    <w:styleLink w:val="Bullet1"/>
    <w:lvl w:ilvl="0">
      <w:start w:val="1"/>
      <w:numFmt w:val="bullet"/>
      <w:lvlText w:val=""/>
      <w:lvlJc w:val="left"/>
      <w:pPr>
        <w:ind w:left="1080" w:hanging="360"/>
      </w:pPr>
    </w:lvl>
    <w:lvl w:ilvl="1">
      <w:start w:val="1"/>
      <w:numFmt w:val="bullet"/>
      <w:lvlText w:val=""/>
      <w:lvlJc w:val="left"/>
      <w:pPr>
        <w:ind w:left="1440" w:hanging="360"/>
      </w:pPr>
    </w:lvl>
    <w:lvl w:ilvl="2">
      <w:start w:val="1"/>
      <w:numFmt w:val="bullet"/>
      <w:lvlText w:val=""/>
      <w:lvlJc w:val="left"/>
      <w:pPr>
        <w:ind w:left="1800" w:hanging="360"/>
      </w:pPr>
    </w:lvl>
    <w:lvl w:ilvl="3">
      <w:start w:val="1"/>
      <w:numFmt w:val="bullet"/>
      <w:lvlText w:val=""/>
      <w:lvlJc w:val="left"/>
      <w:pPr>
        <w:ind w:left="2520" w:hanging="360"/>
      </w:pPr>
    </w:lvl>
    <w:lvl w:ilvl="4">
      <w:start w:val="1"/>
      <w:numFmt w:val="bullet"/>
      <w:lvlText w:val="o"/>
      <w:lvlJc w:val="left"/>
      <w:pPr>
        <w:ind w:left="3240" w:hanging="360"/>
      </w:pPr>
    </w:lvl>
    <w:lvl w:ilvl="5">
      <w:start w:val="1"/>
      <w:numFmt w:val="bullet"/>
      <w:lvlText w:val=""/>
      <w:lvlJc w:val="left"/>
      <w:pPr>
        <w:ind w:left="3960" w:hanging="360"/>
      </w:pPr>
    </w:lvl>
    <w:lvl w:ilvl="6">
      <w:start w:val="1"/>
      <w:numFmt w:val="bullet"/>
      <w:lvlText w:val=""/>
      <w:lvlJc w:val="left"/>
      <w:pPr>
        <w:ind w:left="4680" w:hanging="360"/>
      </w:pPr>
    </w:lvl>
    <w:lvl w:ilvl="7">
      <w:start w:val="1"/>
      <w:numFmt w:val="bullet"/>
      <w:lvlText w:val="o"/>
      <w:lvlJc w:val="left"/>
      <w:pPr>
        <w:ind w:left="5400" w:hanging="360"/>
      </w:pPr>
    </w:lvl>
    <w:lvl w:ilvl="8">
      <w:start w:val="1"/>
      <w:numFmt w:val="bullet"/>
      <w:lvlText w:val=""/>
      <w:lvlJc w:val="left"/>
      <w:pPr>
        <w:ind w:left="6120" w:hanging="360"/>
      </w:pPr>
    </w:lvl>
  </w:abstractNum>
  <w:abstractNum w:abstractNumId="4">
    <w:nsid w:val="0FC06253"/>
    <w:multiLevelType w:val="hybridMultilevel"/>
    <w:tmpl w:val="A970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897A5B"/>
    <w:multiLevelType w:val="hybridMultilevel"/>
    <w:tmpl w:val="E7FC4388"/>
    <w:lvl w:ilvl="0" w:tplc="8F4006C8">
      <w:numFmt w:val="bullet"/>
      <w:lvlText w:val="•"/>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00C5795"/>
    <w:multiLevelType w:val="hybridMultilevel"/>
    <w:tmpl w:val="88A46A44"/>
    <w:lvl w:ilvl="0" w:tplc="04090001">
      <w:start w:val="1"/>
      <w:numFmt w:val="bullet"/>
      <w:lvlText w:val=""/>
      <w:lvlJc w:val="left"/>
      <w:pPr>
        <w:ind w:left="720" w:hanging="360"/>
      </w:pPr>
      <w:rPr>
        <w:rFonts w:ascii="Symbol" w:hAnsi="Symbol" w:hint="default"/>
        <w:color w:val="000000"/>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286812"/>
    <w:multiLevelType w:val="hybridMultilevel"/>
    <w:tmpl w:val="80548160"/>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8">
    <w:nsid w:val="4F4F4F12"/>
    <w:multiLevelType w:val="multilevel"/>
    <w:tmpl w:val="AAFE4E98"/>
    <w:lvl w:ilvl="0">
      <w:start w:val="1"/>
      <w:numFmt w:val="decimal"/>
      <w:lvlText w:val="%1"/>
      <w:lvlJc w:val="left"/>
      <w:pPr>
        <w:ind w:left="1440" w:hanging="540"/>
      </w:pPr>
      <w:rPr>
        <w:rFonts w:hint="default"/>
        <w:b/>
        <w:bCs w:val="0"/>
        <w:i/>
        <w:iCs/>
      </w:rPr>
    </w:lvl>
    <w:lvl w:ilvl="1">
      <w:start w:val="1"/>
      <w:numFmt w:val="decimal"/>
      <w:isLgl/>
      <w:lvlText w:val="%1.%2"/>
      <w:lvlJc w:val="left"/>
      <w:pPr>
        <w:ind w:left="2160" w:hanging="72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14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580" w:hanging="1440"/>
      </w:pPr>
      <w:rPr>
        <w:rFonts w:hint="default"/>
      </w:rPr>
    </w:lvl>
    <w:lvl w:ilvl="7">
      <w:start w:val="1"/>
      <w:numFmt w:val="decimal"/>
      <w:isLgl/>
      <w:lvlText w:val="%1.%2.%3.%4.%5.%6.%7.%8"/>
      <w:lvlJc w:val="left"/>
      <w:pPr>
        <w:ind w:left="6480" w:hanging="1800"/>
      </w:pPr>
      <w:rPr>
        <w:rFonts w:hint="default"/>
      </w:rPr>
    </w:lvl>
    <w:lvl w:ilvl="8">
      <w:start w:val="1"/>
      <w:numFmt w:val="decimal"/>
      <w:isLgl/>
      <w:lvlText w:val="%1.%2.%3.%4.%5.%6.%7.%8.%9"/>
      <w:lvlJc w:val="left"/>
      <w:pPr>
        <w:ind w:left="7020" w:hanging="1800"/>
      </w:pPr>
      <w:rPr>
        <w:rFonts w:hint="default"/>
      </w:rPr>
    </w:lvl>
  </w:abstractNum>
  <w:abstractNum w:abstractNumId="9">
    <w:nsid w:val="4F63422F"/>
    <w:multiLevelType w:val="multilevel"/>
    <w:tmpl w:val="A7420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DA5DCD"/>
    <w:multiLevelType w:val="hybridMultilevel"/>
    <w:tmpl w:val="AE325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CB0862"/>
    <w:multiLevelType w:val="hybridMultilevel"/>
    <w:tmpl w:val="2230EA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63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A447A0A"/>
    <w:multiLevelType w:val="hybridMultilevel"/>
    <w:tmpl w:val="238E89BE"/>
    <w:lvl w:ilvl="0" w:tplc="BCE411CE">
      <w:start w:val="1"/>
      <w:numFmt w:val="decimal"/>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A55162"/>
    <w:multiLevelType w:val="multilevel"/>
    <w:tmpl w:val="B984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EB7D45"/>
    <w:multiLevelType w:val="hybridMultilevel"/>
    <w:tmpl w:val="C6F0A2A6"/>
    <w:lvl w:ilvl="0" w:tplc="9FC4CE36">
      <w:start w:val="1"/>
      <w:numFmt w:val="bullet"/>
      <w:pStyle w:val="ListBullet"/>
      <w:lvlText w:val=""/>
      <w:lvlJc w:val="left"/>
      <w:pPr>
        <w:ind w:left="720" w:hanging="720"/>
      </w:pPr>
      <w:rPr>
        <w:rFonts w:ascii="Wingdings" w:hAnsi="Wingdings" w:hint="default"/>
        <w:color w:val="244061"/>
        <w:sz w:val="22"/>
        <w:szCs w:val="22"/>
      </w:rPr>
    </w:lvl>
    <w:lvl w:ilvl="1" w:tplc="EE2A84E0">
      <w:start w:val="1"/>
      <w:numFmt w:val="bullet"/>
      <w:lvlText w:val="○"/>
      <w:lvlJc w:val="left"/>
      <w:pPr>
        <w:ind w:left="1440" w:hanging="360"/>
      </w:pPr>
      <w:rPr>
        <w:rFonts w:ascii="Calibri" w:hAnsi="Calibri" w:hint="default"/>
        <w:color w:val="244061"/>
        <w:sz w:val="20"/>
        <w:szCs w:val="20"/>
      </w:rPr>
    </w:lvl>
    <w:lvl w:ilvl="2" w:tplc="734EF71A">
      <w:start w:val="1"/>
      <w:numFmt w:val="bullet"/>
      <w:lvlText w:val=""/>
      <w:lvlJc w:val="left"/>
      <w:pPr>
        <w:ind w:left="2160" w:hanging="360"/>
      </w:pPr>
    </w:lvl>
    <w:lvl w:ilvl="3" w:tplc="8A9E6F5E" w:tentative="1">
      <w:start w:val="1"/>
      <w:numFmt w:val="bullet"/>
      <w:lvlText w:val=""/>
      <w:lvlJc w:val="left"/>
      <w:pPr>
        <w:ind w:left="2880" w:hanging="360"/>
      </w:pPr>
    </w:lvl>
    <w:lvl w:ilvl="4" w:tplc="533A46CA" w:tentative="1">
      <w:start w:val="1"/>
      <w:numFmt w:val="bullet"/>
      <w:lvlText w:val="o"/>
      <w:lvlJc w:val="left"/>
      <w:pPr>
        <w:ind w:left="3600" w:hanging="360"/>
      </w:pPr>
    </w:lvl>
    <w:lvl w:ilvl="5" w:tplc="78D2921C" w:tentative="1">
      <w:start w:val="1"/>
      <w:numFmt w:val="bullet"/>
      <w:lvlText w:val=""/>
      <w:lvlJc w:val="left"/>
      <w:pPr>
        <w:ind w:left="4320" w:hanging="360"/>
      </w:pPr>
    </w:lvl>
    <w:lvl w:ilvl="6" w:tplc="5B6E21BA" w:tentative="1">
      <w:start w:val="1"/>
      <w:numFmt w:val="bullet"/>
      <w:lvlText w:val=""/>
      <w:lvlJc w:val="left"/>
      <w:pPr>
        <w:ind w:left="5040" w:hanging="360"/>
      </w:pPr>
    </w:lvl>
    <w:lvl w:ilvl="7" w:tplc="70CE1456" w:tentative="1">
      <w:start w:val="1"/>
      <w:numFmt w:val="bullet"/>
      <w:lvlText w:val="o"/>
      <w:lvlJc w:val="left"/>
      <w:pPr>
        <w:ind w:left="5760" w:hanging="360"/>
      </w:pPr>
    </w:lvl>
    <w:lvl w:ilvl="8" w:tplc="84F64082" w:tentative="1">
      <w:start w:val="1"/>
      <w:numFmt w:val="bullet"/>
      <w:lvlText w:val=""/>
      <w:lvlJc w:val="left"/>
      <w:pPr>
        <w:ind w:left="6480" w:hanging="360"/>
      </w:pPr>
    </w:lvl>
  </w:abstractNum>
  <w:abstractNum w:abstractNumId="15">
    <w:nsid w:val="7825765F"/>
    <w:multiLevelType w:val="hybridMultilevel"/>
    <w:tmpl w:val="3286A416"/>
    <w:lvl w:ilvl="0" w:tplc="7494B4CC">
      <w:start w:val="1"/>
      <w:numFmt w:val="decimal"/>
      <w:pStyle w:val="ListNumber"/>
      <w:lvlText w:val="%1."/>
      <w:lvlJc w:val="left"/>
      <w:pPr>
        <w:ind w:left="720" w:hanging="360"/>
      </w:pPr>
      <w:rPr>
        <w:rFonts w:asciiTheme="minorHAnsi" w:hAnsiTheme="minorHAnsi" w:cstheme="minorHAnsi" w:hint="default"/>
        <w:b w:val="0"/>
        <w:color w:val="244061"/>
        <w:sz w:val="22"/>
        <w:szCs w:val="22"/>
      </w:rPr>
    </w:lvl>
    <w:lvl w:ilvl="1" w:tplc="F1F617FE">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5E3069"/>
    <w:multiLevelType w:val="multilevel"/>
    <w:tmpl w:val="6BA8A57C"/>
    <w:lvl w:ilvl="0">
      <w:start w:val="1"/>
      <w:numFmt w:val="decimal"/>
      <w:pStyle w:val="Numbering"/>
      <w:lvlText w:val="%1."/>
      <w:lvlJc w:val="left"/>
      <w:pPr>
        <w:ind w:left="360" w:hanging="360"/>
      </w:pPr>
      <w:rPr>
        <w:rFonts w:ascii="Cambria" w:hAnsi="Cambria" w:hint="default"/>
        <w:b w:val="0"/>
        <w:color w:val="244061"/>
      </w:rPr>
    </w:lvl>
    <w:lvl w:ilvl="1">
      <w:start w:val="1"/>
      <w:numFmt w:val="bullet"/>
      <w:lvlText w:val=""/>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abstractNum w:abstractNumId="17">
    <w:nsid w:val="7DEE5F83"/>
    <w:multiLevelType w:val="hybridMultilevel"/>
    <w:tmpl w:val="FD46110E"/>
    <w:lvl w:ilvl="0" w:tplc="8F4006C8">
      <w:numFmt w:val="bullet"/>
      <w:lvlText w:val="•"/>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F715897"/>
    <w:multiLevelType w:val="hybridMultilevel"/>
    <w:tmpl w:val="3B1E5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16"/>
  </w:num>
  <w:num w:numId="4">
    <w:abstractNumId w:val="0"/>
  </w:num>
  <w:num w:numId="5">
    <w:abstractNumId w:val="3"/>
  </w:num>
  <w:num w:numId="6">
    <w:abstractNumId w:val="8"/>
  </w:num>
  <w:num w:numId="7">
    <w:abstractNumId w:val="4"/>
  </w:num>
  <w:num w:numId="8">
    <w:abstractNumId w:val="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7"/>
  </w:num>
  <w:num w:numId="12">
    <w:abstractNumId w:val="10"/>
  </w:num>
  <w:num w:numId="13">
    <w:abstractNumId w:val="9"/>
  </w:num>
  <w:num w:numId="14">
    <w:abstractNumId w:val="12"/>
  </w:num>
  <w:num w:numId="15">
    <w:abstractNumId w:val="18"/>
  </w:num>
  <w:num w:numId="16">
    <w:abstractNumId w:val="6"/>
  </w:num>
  <w:num w:numId="17">
    <w:abstractNumId w:val="2"/>
  </w:num>
  <w:num w:numId="18">
    <w:abstractNumId w:val="13"/>
  </w:num>
  <w:num w:numId="1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c2MLEwtDSwNDA0N7FQ0lEKTi0uzszPAykwrAUAwPbPeywAAAA="/>
  </w:docVars>
  <w:rsids>
    <w:rsidRoot w:val="00E30EC7"/>
    <w:rsid w:val="0000009C"/>
    <w:rsid w:val="00000E88"/>
    <w:rsid w:val="000039A2"/>
    <w:rsid w:val="00003ED4"/>
    <w:rsid w:val="00004F21"/>
    <w:rsid w:val="00005124"/>
    <w:rsid w:val="00012054"/>
    <w:rsid w:val="0001381D"/>
    <w:rsid w:val="00014F35"/>
    <w:rsid w:val="000156EC"/>
    <w:rsid w:val="00015B16"/>
    <w:rsid w:val="00022DE5"/>
    <w:rsid w:val="0002351B"/>
    <w:rsid w:val="00027F55"/>
    <w:rsid w:val="00030699"/>
    <w:rsid w:val="0003274C"/>
    <w:rsid w:val="000347C2"/>
    <w:rsid w:val="00034EDD"/>
    <w:rsid w:val="00037BB6"/>
    <w:rsid w:val="000449AB"/>
    <w:rsid w:val="00050511"/>
    <w:rsid w:val="00050897"/>
    <w:rsid w:val="00051446"/>
    <w:rsid w:val="0005152F"/>
    <w:rsid w:val="00052720"/>
    <w:rsid w:val="00052FC5"/>
    <w:rsid w:val="0005481C"/>
    <w:rsid w:val="00055094"/>
    <w:rsid w:val="00056D4E"/>
    <w:rsid w:val="00057881"/>
    <w:rsid w:val="00057A2C"/>
    <w:rsid w:val="0006116C"/>
    <w:rsid w:val="00062B84"/>
    <w:rsid w:val="000636A0"/>
    <w:rsid w:val="00063E93"/>
    <w:rsid w:val="00066293"/>
    <w:rsid w:val="0007074B"/>
    <w:rsid w:val="00070FDE"/>
    <w:rsid w:val="000800CC"/>
    <w:rsid w:val="00081144"/>
    <w:rsid w:val="00082288"/>
    <w:rsid w:val="00082DD0"/>
    <w:rsid w:val="00083CD5"/>
    <w:rsid w:val="0008798E"/>
    <w:rsid w:val="00090C11"/>
    <w:rsid w:val="00090C48"/>
    <w:rsid w:val="000975F0"/>
    <w:rsid w:val="000A12C2"/>
    <w:rsid w:val="000A4685"/>
    <w:rsid w:val="000A67DC"/>
    <w:rsid w:val="000B4D56"/>
    <w:rsid w:val="000B5889"/>
    <w:rsid w:val="000B5D50"/>
    <w:rsid w:val="000B62DE"/>
    <w:rsid w:val="000B6C18"/>
    <w:rsid w:val="000C19FE"/>
    <w:rsid w:val="000C4D4C"/>
    <w:rsid w:val="000C4FF2"/>
    <w:rsid w:val="000C56DB"/>
    <w:rsid w:val="000C6C9C"/>
    <w:rsid w:val="000D0D9A"/>
    <w:rsid w:val="000D5414"/>
    <w:rsid w:val="000E2F87"/>
    <w:rsid w:val="000E5EF0"/>
    <w:rsid w:val="000F1DB1"/>
    <w:rsid w:val="000F251E"/>
    <w:rsid w:val="000F723E"/>
    <w:rsid w:val="0010320F"/>
    <w:rsid w:val="001057F0"/>
    <w:rsid w:val="00107138"/>
    <w:rsid w:val="00111212"/>
    <w:rsid w:val="0011205B"/>
    <w:rsid w:val="0011237C"/>
    <w:rsid w:val="00124A9D"/>
    <w:rsid w:val="0013118A"/>
    <w:rsid w:val="00134973"/>
    <w:rsid w:val="001354E4"/>
    <w:rsid w:val="00136524"/>
    <w:rsid w:val="00137303"/>
    <w:rsid w:val="00137E3F"/>
    <w:rsid w:val="00137E46"/>
    <w:rsid w:val="00140929"/>
    <w:rsid w:val="00142CBB"/>
    <w:rsid w:val="00144687"/>
    <w:rsid w:val="00150CAA"/>
    <w:rsid w:val="00150DD6"/>
    <w:rsid w:val="001522F2"/>
    <w:rsid w:val="00154B95"/>
    <w:rsid w:val="00157846"/>
    <w:rsid w:val="00164905"/>
    <w:rsid w:val="001704CB"/>
    <w:rsid w:val="0017098B"/>
    <w:rsid w:val="001753C1"/>
    <w:rsid w:val="00176194"/>
    <w:rsid w:val="001773F8"/>
    <w:rsid w:val="00177A41"/>
    <w:rsid w:val="00177D6F"/>
    <w:rsid w:val="00187FF6"/>
    <w:rsid w:val="00190169"/>
    <w:rsid w:val="00191FF7"/>
    <w:rsid w:val="00192292"/>
    <w:rsid w:val="00192736"/>
    <w:rsid w:val="00193A3E"/>
    <w:rsid w:val="00194E15"/>
    <w:rsid w:val="00197EB6"/>
    <w:rsid w:val="001A098D"/>
    <w:rsid w:val="001A3C0C"/>
    <w:rsid w:val="001A4374"/>
    <w:rsid w:val="001A594A"/>
    <w:rsid w:val="001A5C75"/>
    <w:rsid w:val="001A6480"/>
    <w:rsid w:val="001B0CA7"/>
    <w:rsid w:val="001B3460"/>
    <w:rsid w:val="001C3E79"/>
    <w:rsid w:val="001C5CBF"/>
    <w:rsid w:val="001C5EFB"/>
    <w:rsid w:val="001C6771"/>
    <w:rsid w:val="001D0887"/>
    <w:rsid w:val="001D0E0D"/>
    <w:rsid w:val="001D11DB"/>
    <w:rsid w:val="001D4582"/>
    <w:rsid w:val="001D5033"/>
    <w:rsid w:val="001D567E"/>
    <w:rsid w:val="001E093D"/>
    <w:rsid w:val="001E0EB0"/>
    <w:rsid w:val="001E256F"/>
    <w:rsid w:val="001E41E4"/>
    <w:rsid w:val="001F1E0A"/>
    <w:rsid w:val="001F2F2A"/>
    <w:rsid w:val="001F3950"/>
    <w:rsid w:val="001F431B"/>
    <w:rsid w:val="001F64DF"/>
    <w:rsid w:val="002035C1"/>
    <w:rsid w:val="0020376E"/>
    <w:rsid w:val="00206612"/>
    <w:rsid w:val="00212113"/>
    <w:rsid w:val="002123E5"/>
    <w:rsid w:val="00212DB8"/>
    <w:rsid w:val="00214D59"/>
    <w:rsid w:val="00217E2E"/>
    <w:rsid w:val="00220952"/>
    <w:rsid w:val="0023065A"/>
    <w:rsid w:val="00232258"/>
    <w:rsid w:val="00232C96"/>
    <w:rsid w:val="00234A74"/>
    <w:rsid w:val="0024002B"/>
    <w:rsid w:val="00241958"/>
    <w:rsid w:val="00242446"/>
    <w:rsid w:val="00245CE2"/>
    <w:rsid w:val="00246FA3"/>
    <w:rsid w:val="00251233"/>
    <w:rsid w:val="002514F0"/>
    <w:rsid w:val="002527F2"/>
    <w:rsid w:val="0025340A"/>
    <w:rsid w:val="0025698E"/>
    <w:rsid w:val="00256BC1"/>
    <w:rsid w:val="00257578"/>
    <w:rsid w:val="0026053B"/>
    <w:rsid w:val="002608F1"/>
    <w:rsid w:val="00267E97"/>
    <w:rsid w:val="00271CC0"/>
    <w:rsid w:val="002756F8"/>
    <w:rsid w:val="00284127"/>
    <w:rsid w:val="00284693"/>
    <w:rsid w:val="00290413"/>
    <w:rsid w:val="00290C80"/>
    <w:rsid w:val="00292CB6"/>
    <w:rsid w:val="00294EB3"/>
    <w:rsid w:val="00297EEE"/>
    <w:rsid w:val="002A0B44"/>
    <w:rsid w:val="002A1553"/>
    <w:rsid w:val="002A19DF"/>
    <w:rsid w:val="002A2FCE"/>
    <w:rsid w:val="002A3F3B"/>
    <w:rsid w:val="002A4663"/>
    <w:rsid w:val="002A5108"/>
    <w:rsid w:val="002B0F67"/>
    <w:rsid w:val="002B15E7"/>
    <w:rsid w:val="002B4738"/>
    <w:rsid w:val="002B56DA"/>
    <w:rsid w:val="002C5CF3"/>
    <w:rsid w:val="002D0118"/>
    <w:rsid w:val="002D251B"/>
    <w:rsid w:val="002D336D"/>
    <w:rsid w:val="002D3BB6"/>
    <w:rsid w:val="002D40C1"/>
    <w:rsid w:val="002D6255"/>
    <w:rsid w:val="002E099C"/>
    <w:rsid w:val="002E4855"/>
    <w:rsid w:val="002E4CBD"/>
    <w:rsid w:val="002E677F"/>
    <w:rsid w:val="002F0A18"/>
    <w:rsid w:val="002F2941"/>
    <w:rsid w:val="00301185"/>
    <w:rsid w:val="00303019"/>
    <w:rsid w:val="00303989"/>
    <w:rsid w:val="003051E3"/>
    <w:rsid w:val="0030613F"/>
    <w:rsid w:val="0030684F"/>
    <w:rsid w:val="00307EBF"/>
    <w:rsid w:val="00311546"/>
    <w:rsid w:val="00311C2D"/>
    <w:rsid w:val="00312D77"/>
    <w:rsid w:val="00313913"/>
    <w:rsid w:val="00313C0B"/>
    <w:rsid w:val="00317CF0"/>
    <w:rsid w:val="003231E6"/>
    <w:rsid w:val="003246B0"/>
    <w:rsid w:val="00330AEF"/>
    <w:rsid w:val="0033582A"/>
    <w:rsid w:val="00336754"/>
    <w:rsid w:val="003401A5"/>
    <w:rsid w:val="00342754"/>
    <w:rsid w:val="00343B57"/>
    <w:rsid w:val="00344157"/>
    <w:rsid w:val="00344614"/>
    <w:rsid w:val="003455DF"/>
    <w:rsid w:val="0034634A"/>
    <w:rsid w:val="00346A86"/>
    <w:rsid w:val="003566B5"/>
    <w:rsid w:val="00361F27"/>
    <w:rsid w:val="00370178"/>
    <w:rsid w:val="003731C5"/>
    <w:rsid w:val="003738AE"/>
    <w:rsid w:val="00373EED"/>
    <w:rsid w:val="0037437C"/>
    <w:rsid w:val="00377053"/>
    <w:rsid w:val="003772A6"/>
    <w:rsid w:val="00383D9D"/>
    <w:rsid w:val="00385350"/>
    <w:rsid w:val="00387545"/>
    <w:rsid w:val="0039450C"/>
    <w:rsid w:val="00397C25"/>
    <w:rsid w:val="003A0A7F"/>
    <w:rsid w:val="003A6B50"/>
    <w:rsid w:val="003B2246"/>
    <w:rsid w:val="003B40F3"/>
    <w:rsid w:val="003C4B5A"/>
    <w:rsid w:val="003C5821"/>
    <w:rsid w:val="003C6C93"/>
    <w:rsid w:val="003C7021"/>
    <w:rsid w:val="003D2C51"/>
    <w:rsid w:val="003D46CF"/>
    <w:rsid w:val="003D59E1"/>
    <w:rsid w:val="003D7376"/>
    <w:rsid w:val="003E15E3"/>
    <w:rsid w:val="003E1695"/>
    <w:rsid w:val="003E1E3A"/>
    <w:rsid w:val="003E43F1"/>
    <w:rsid w:val="003F043C"/>
    <w:rsid w:val="003F17EB"/>
    <w:rsid w:val="003F1AE6"/>
    <w:rsid w:val="003F2650"/>
    <w:rsid w:val="003F5286"/>
    <w:rsid w:val="003F53E8"/>
    <w:rsid w:val="003F6F91"/>
    <w:rsid w:val="004012E1"/>
    <w:rsid w:val="004029FF"/>
    <w:rsid w:val="00402F66"/>
    <w:rsid w:val="00403612"/>
    <w:rsid w:val="00403D5E"/>
    <w:rsid w:val="004047EE"/>
    <w:rsid w:val="004052EA"/>
    <w:rsid w:val="00410160"/>
    <w:rsid w:val="0041585E"/>
    <w:rsid w:val="00420464"/>
    <w:rsid w:val="00421A41"/>
    <w:rsid w:val="00423413"/>
    <w:rsid w:val="00427F0B"/>
    <w:rsid w:val="0043186C"/>
    <w:rsid w:val="00432A17"/>
    <w:rsid w:val="00433A3B"/>
    <w:rsid w:val="004340B8"/>
    <w:rsid w:val="0043767E"/>
    <w:rsid w:val="00441758"/>
    <w:rsid w:val="00442A94"/>
    <w:rsid w:val="00446E9B"/>
    <w:rsid w:val="00447CDC"/>
    <w:rsid w:val="00454F9C"/>
    <w:rsid w:val="0045631D"/>
    <w:rsid w:val="00456D16"/>
    <w:rsid w:val="004570EC"/>
    <w:rsid w:val="004604D1"/>
    <w:rsid w:val="004620AE"/>
    <w:rsid w:val="00462EBE"/>
    <w:rsid w:val="0046674F"/>
    <w:rsid w:val="0047366F"/>
    <w:rsid w:val="004812A3"/>
    <w:rsid w:val="00482280"/>
    <w:rsid w:val="004853A0"/>
    <w:rsid w:val="0049306E"/>
    <w:rsid w:val="004955B1"/>
    <w:rsid w:val="00497D86"/>
    <w:rsid w:val="004A0791"/>
    <w:rsid w:val="004A0B9B"/>
    <w:rsid w:val="004A13F1"/>
    <w:rsid w:val="004A5D68"/>
    <w:rsid w:val="004A6528"/>
    <w:rsid w:val="004B1A07"/>
    <w:rsid w:val="004B65D0"/>
    <w:rsid w:val="004B6779"/>
    <w:rsid w:val="004B7D5D"/>
    <w:rsid w:val="004C1514"/>
    <w:rsid w:val="004C1E05"/>
    <w:rsid w:val="004C5EC5"/>
    <w:rsid w:val="004D052D"/>
    <w:rsid w:val="004D33F6"/>
    <w:rsid w:val="004D595A"/>
    <w:rsid w:val="004D7520"/>
    <w:rsid w:val="004E01D3"/>
    <w:rsid w:val="004E0396"/>
    <w:rsid w:val="004E10E0"/>
    <w:rsid w:val="004E1BCB"/>
    <w:rsid w:val="004E26B5"/>
    <w:rsid w:val="004F0CD2"/>
    <w:rsid w:val="004F1427"/>
    <w:rsid w:val="004F1558"/>
    <w:rsid w:val="004F2457"/>
    <w:rsid w:val="004F35DF"/>
    <w:rsid w:val="004F43F7"/>
    <w:rsid w:val="00500C1A"/>
    <w:rsid w:val="00502693"/>
    <w:rsid w:val="00502DD7"/>
    <w:rsid w:val="0050321E"/>
    <w:rsid w:val="00504CF9"/>
    <w:rsid w:val="00514BD0"/>
    <w:rsid w:val="00517938"/>
    <w:rsid w:val="00522215"/>
    <w:rsid w:val="005306C0"/>
    <w:rsid w:val="00530C8B"/>
    <w:rsid w:val="005346C8"/>
    <w:rsid w:val="005371C8"/>
    <w:rsid w:val="00543D97"/>
    <w:rsid w:val="005447FF"/>
    <w:rsid w:val="005522A6"/>
    <w:rsid w:val="005525B2"/>
    <w:rsid w:val="0056293C"/>
    <w:rsid w:val="005679E4"/>
    <w:rsid w:val="00570A24"/>
    <w:rsid w:val="00570ECD"/>
    <w:rsid w:val="00571AA3"/>
    <w:rsid w:val="00577BD1"/>
    <w:rsid w:val="005825D9"/>
    <w:rsid w:val="0058323D"/>
    <w:rsid w:val="00583801"/>
    <w:rsid w:val="00584F58"/>
    <w:rsid w:val="00586F2C"/>
    <w:rsid w:val="005908B5"/>
    <w:rsid w:val="0059414F"/>
    <w:rsid w:val="00594400"/>
    <w:rsid w:val="00595264"/>
    <w:rsid w:val="005971E1"/>
    <w:rsid w:val="005A3051"/>
    <w:rsid w:val="005A5E19"/>
    <w:rsid w:val="005A6C3C"/>
    <w:rsid w:val="005B18A0"/>
    <w:rsid w:val="005B4619"/>
    <w:rsid w:val="005B59B7"/>
    <w:rsid w:val="005C050F"/>
    <w:rsid w:val="005C4FA3"/>
    <w:rsid w:val="005C554C"/>
    <w:rsid w:val="005C5BE7"/>
    <w:rsid w:val="005C699E"/>
    <w:rsid w:val="005D1E78"/>
    <w:rsid w:val="005D2758"/>
    <w:rsid w:val="005D348E"/>
    <w:rsid w:val="005D41A3"/>
    <w:rsid w:val="005D6CA5"/>
    <w:rsid w:val="005D79D7"/>
    <w:rsid w:val="005E45F7"/>
    <w:rsid w:val="005E4625"/>
    <w:rsid w:val="005F419F"/>
    <w:rsid w:val="005F64D8"/>
    <w:rsid w:val="0060283A"/>
    <w:rsid w:val="00606F49"/>
    <w:rsid w:val="00607C60"/>
    <w:rsid w:val="006160B0"/>
    <w:rsid w:val="00622DCA"/>
    <w:rsid w:val="00626F8F"/>
    <w:rsid w:val="00631925"/>
    <w:rsid w:val="00636A14"/>
    <w:rsid w:val="00637159"/>
    <w:rsid w:val="00637232"/>
    <w:rsid w:val="00642DCA"/>
    <w:rsid w:val="00643F06"/>
    <w:rsid w:val="006528C7"/>
    <w:rsid w:val="00672C40"/>
    <w:rsid w:val="00672EFD"/>
    <w:rsid w:val="00675845"/>
    <w:rsid w:val="00675D06"/>
    <w:rsid w:val="00676DA9"/>
    <w:rsid w:val="0067761D"/>
    <w:rsid w:val="00683D85"/>
    <w:rsid w:val="006871F0"/>
    <w:rsid w:val="0068737A"/>
    <w:rsid w:val="0069093E"/>
    <w:rsid w:val="00690A2C"/>
    <w:rsid w:val="00693F8D"/>
    <w:rsid w:val="00694991"/>
    <w:rsid w:val="006A3963"/>
    <w:rsid w:val="006A3A89"/>
    <w:rsid w:val="006A3BEC"/>
    <w:rsid w:val="006A4FAB"/>
    <w:rsid w:val="006A7F74"/>
    <w:rsid w:val="006B03EF"/>
    <w:rsid w:val="006B4284"/>
    <w:rsid w:val="006B552F"/>
    <w:rsid w:val="006B6297"/>
    <w:rsid w:val="006C5FBC"/>
    <w:rsid w:val="006D0261"/>
    <w:rsid w:val="006D3E17"/>
    <w:rsid w:val="006E14ED"/>
    <w:rsid w:val="006E23E8"/>
    <w:rsid w:val="006E7A62"/>
    <w:rsid w:val="006F021F"/>
    <w:rsid w:val="006F0C75"/>
    <w:rsid w:val="006F229D"/>
    <w:rsid w:val="006F3776"/>
    <w:rsid w:val="006F4186"/>
    <w:rsid w:val="006F79B2"/>
    <w:rsid w:val="006F7FAA"/>
    <w:rsid w:val="00700A39"/>
    <w:rsid w:val="007053DA"/>
    <w:rsid w:val="0070687E"/>
    <w:rsid w:val="00712146"/>
    <w:rsid w:val="007126FE"/>
    <w:rsid w:val="00713D4B"/>
    <w:rsid w:val="00713F4C"/>
    <w:rsid w:val="00715498"/>
    <w:rsid w:val="00723841"/>
    <w:rsid w:val="007239A0"/>
    <w:rsid w:val="00724F3C"/>
    <w:rsid w:val="007254FB"/>
    <w:rsid w:val="007303C0"/>
    <w:rsid w:val="00731420"/>
    <w:rsid w:val="007330AB"/>
    <w:rsid w:val="007330B1"/>
    <w:rsid w:val="0073395B"/>
    <w:rsid w:val="00734464"/>
    <w:rsid w:val="0074165C"/>
    <w:rsid w:val="00741BAC"/>
    <w:rsid w:val="00743723"/>
    <w:rsid w:val="00744182"/>
    <w:rsid w:val="00744439"/>
    <w:rsid w:val="00746C57"/>
    <w:rsid w:val="00747381"/>
    <w:rsid w:val="007544EA"/>
    <w:rsid w:val="00754CD4"/>
    <w:rsid w:val="007567C0"/>
    <w:rsid w:val="00756C6E"/>
    <w:rsid w:val="0075796C"/>
    <w:rsid w:val="00762F88"/>
    <w:rsid w:val="00770287"/>
    <w:rsid w:val="0077190A"/>
    <w:rsid w:val="00771D42"/>
    <w:rsid w:val="00784AAD"/>
    <w:rsid w:val="00784F1C"/>
    <w:rsid w:val="007904B7"/>
    <w:rsid w:val="0079125A"/>
    <w:rsid w:val="007934BF"/>
    <w:rsid w:val="007942CF"/>
    <w:rsid w:val="00797114"/>
    <w:rsid w:val="007A2D28"/>
    <w:rsid w:val="007A4ACF"/>
    <w:rsid w:val="007B162B"/>
    <w:rsid w:val="007B2E96"/>
    <w:rsid w:val="007B539B"/>
    <w:rsid w:val="007B5EFE"/>
    <w:rsid w:val="007B6449"/>
    <w:rsid w:val="007C2A78"/>
    <w:rsid w:val="007C429B"/>
    <w:rsid w:val="007C6ACE"/>
    <w:rsid w:val="007D3276"/>
    <w:rsid w:val="007D64C6"/>
    <w:rsid w:val="007E3ADA"/>
    <w:rsid w:val="007E700D"/>
    <w:rsid w:val="007F037B"/>
    <w:rsid w:val="007F305A"/>
    <w:rsid w:val="007F3BC0"/>
    <w:rsid w:val="007F4F7B"/>
    <w:rsid w:val="007F591D"/>
    <w:rsid w:val="007F5A68"/>
    <w:rsid w:val="007F6415"/>
    <w:rsid w:val="007F6C9B"/>
    <w:rsid w:val="008028C7"/>
    <w:rsid w:val="008031B0"/>
    <w:rsid w:val="0080543A"/>
    <w:rsid w:val="00805CA1"/>
    <w:rsid w:val="00805D23"/>
    <w:rsid w:val="00810A53"/>
    <w:rsid w:val="00811E68"/>
    <w:rsid w:val="008129BF"/>
    <w:rsid w:val="008227B2"/>
    <w:rsid w:val="008249E2"/>
    <w:rsid w:val="008258AC"/>
    <w:rsid w:val="0082606A"/>
    <w:rsid w:val="00827625"/>
    <w:rsid w:val="00831BCD"/>
    <w:rsid w:val="00833195"/>
    <w:rsid w:val="00833973"/>
    <w:rsid w:val="00835FA0"/>
    <w:rsid w:val="00840E89"/>
    <w:rsid w:val="008416D6"/>
    <w:rsid w:val="00842145"/>
    <w:rsid w:val="008451FC"/>
    <w:rsid w:val="00845686"/>
    <w:rsid w:val="008459AE"/>
    <w:rsid w:val="00846BF4"/>
    <w:rsid w:val="00850AAA"/>
    <w:rsid w:val="0085569D"/>
    <w:rsid w:val="00855DCF"/>
    <w:rsid w:val="0085735B"/>
    <w:rsid w:val="00861078"/>
    <w:rsid w:val="00861FEE"/>
    <w:rsid w:val="00862277"/>
    <w:rsid w:val="00866E42"/>
    <w:rsid w:val="00866FFB"/>
    <w:rsid w:val="00872007"/>
    <w:rsid w:val="00872A72"/>
    <w:rsid w:val="0087570D"/>
    <w:rsid w:val="00880585"/>
    <w:rsid w:val="00885F1F"/>
    <w:rsid w:val="0088681E"/>
    <w:rsid w:val="008873F0"/>
    <w:rsid w:val="00891D24"/>
    <w:rsid w:val="00894D38"/>
    <w:rsid w:val="008970E2"/>
    <w:rsid w:val="008A00D4"/>
    <w:rsid w:val="008A2E8E"/>
    <w:rsid w:val="008B3292"/>
    <w:rsid w:val="008B3B27"/>
    <w:rsid w:val="008B40EB"/>
    <w:rsid w:val="008C123B"/>
    <w:rsid w:val="008C3163"/>
    <w:rsid w:val="008D0C1B"/>
    <w:rsid w:val="008D2859"/>
    <w:rsid w:val="008D40B7"/>
    <w:rsid w:val="008D4B3F"/>
    <w:rsid w:val="008D4B81"/>
    <w:rsid w:val="008E021E"/>
    <w:rsid w:val="008E2774"/>
    <w:rsid w:val="008E7074"/>
    <w:rsid w:val="008E78D0"/>
    <w:rsid w:val="008E7D2A"/>
    <w:rsid w:val="008F1062"/>
    <w:rsid w:val="008F19D5"/>
    <w:rsid w:val="008F4540"/>
    <w:rsid w:val="008F52C9"/>
    <w:rsid w:val="008F6986"/>
    <w:rsid w:val="008F7554"/>
    <w:rsid w:val="00901D6E"/>
    <w:rsid w:val="0090492B"/>
    <w:rsid w:val="00907153"/>
    <w:rsid w:val="00907BC4"/>
    <w:rsid w:val="009129BB"/>
    <w:rsid w:val="00920CF7"/>
    <w:rsid w:val="00923757"/>
    <w:rsid w:val="00923AB2"/>
    <w:rsid w:val="00930D36"/>
    <w:rsid w:val="0093281D"/>
    <w:rsid w:val="009329EB"/>
    <w:rsid w:val="00932ACC"/>
    <w:rsid w:val="009400E1"/>
    <w:rsid w:val="00941D38"/>
    <w:rsid w:val="009449F8"/>
    <w:rsid w:val="00944FDE"/>
    <w:rsid w:val="009473E7"/>
    <w:rsid w:val="00947E57"/>
    <w:rsid w:val="00953B72"/>
    <w:rsid w:val="00955B9D"/>
    <w:rsid w:val="00960284"/>
    <w:rsid w:val="00962988"/>
    <w:rsid w:val="0096690B"/>
    <w:rsid w:val="00967A9C"/>
    <w:rsid w:val="00967FB5"/>
    <w:rsid w:val="009715AE"/>
    <w:rsid w:val="00973DC3"/>
    <w:rsid w:val="00973FCC"/>
    <w:rsid w:val="00980DD1"/>
    <w:rsid w:val="009833FD"/>
    <w:rsid w:val="00984BF6"/>
    <w:rsid w:val="009868AE"/>
    <w:rsid w:val="0098749A"/>
    <w:rsid w:val="00990309"/>
    <w:rsid w:val="009971E7"/>
    <w:rsid w:val="009A02C1"/>
    <w:rsid w:val="009A1EBC"/>
    <w:rsid w:val="009A26A2"/>
    <w:rsid w:val="009A3C81"/>
    <w:rsid w:val="009A60EF"/>
    <w:rsid w:val="009A75A2"/>
    <w:rsid w:val="009A77CF"/>
    <w:rsid w:val="009B050C"/>
    <w:rsid w:val="009B1BFE"/>
    <w:rsid w:val="009B2AED"/>
    <w:rsid w:val="009B2D39"/>
    <w:rsid w:val="009B652B"/>
    <w:rsid w:val="009C0F88"/>
    <w:rsid w:val="009C2246"/>
    <w:rsid w:val="009C2E62"/>
    <w:rsid w:val="009C2F0A"/>
    <w:rsid w:val="009C37C2"/>
    <w:rsid w:val="009C7A37"/>
    <w:rsid w:val="009D17CE"/>
    <w:rsid w:val="009D3383"/>
    <w:rsid w:val="009D37D7"/>
    <w:rsid w:val="009D3ECC"/>
    <w:rsid w:val="009E00EB"/>
    <w:rsid w:val="009E18A0"/>
    <w:rsid w:val="009E1CC8"/>
    <w:rsid w:val="009E373A"/>
    <w:rsid w:val="009F10B8"/>
    <w:rsid w:val="009F5866"/>
    <w:rsid w:val="009F5BDE"/>
    <w:rsid w:val="009F7CD0"/>
    <w:rsid w:val="00A017F5"/>
    <w:rsid w:val="00A02B45"/>
    <w:rsid w:val="00A02F58"/>
    <w:rsid w:val="00A034DC"/>
    <w:rsid w:val="00A03B95"/>
    <w:rsid w:val="00A03D9A"/>
    <w:rsid w:val="00A109B4"/>
    <w:rsid w:val="00A12982"/>
    <w:rsid w:val="00A13637"/>
    <w:rsid w:val="00A13A9F"/>
    <w:rsid w:val="00A215A2"/>
    <w:rsid w:val="00A21DF8"/>
    <w:rsid w:val="00A22F45"/>
    <w:rsid w:val="00A23083"/>
    <w:rsid w:val="00A234F3"/>
    <w:rsid w:val="00A236C0"/>
    <w:rsid w:val="00A24B58"/>
    <w:rsid w:val="00A24D7B"/>
    <w:rsid w:val="00A2588B"/>
    <w:rsid w:val="00A3704E"/>
    <w:rsid w:val="00A44128"/>
    <w:rsid w:val="00A443FA"/>
    <w:rsid w:val="00A44489"/>
    <w:rsid w:val="00A46865"/>
    <w:rsid w:val="00A47061"/>
    <w:rsid w:val="00A505C3"/>
    <w:rsid w:val="00A5067E"/>
    <w:rsid w:val="00A51382"/>
    <w:rsid w:val="00A51A52"/>
    <w:rsid w:val="00A53D8A"/>
    <w:rsid w:val="00A53F92"/>
    <w:rsid w:val="00A55304"/>
    <w:rsid w:val="00A55375"/>
    <w:rsid w:val="00A55F86"/>
    <w:rsid w:val="00A57FE3"/>
    <w:rsid w:val="00A62CEE"/>
    <w:rsid w:val="00A645AE"/>
    <w:rsid w:val="00A64C97"/>
    <w:rsid w:val="00A706BA"/>
    <w:rsid w:val="00A727A0"/>
    <w:rsid w:val="00A73F27"/>
    <w:rsid w:val="00A76D68"/>
    <w:rsid w:val="00A81EFC"/>
    <w:rsid w:val="00A852F4"/>
    <w:rsid w:val="00A85941"/>
    <w:rsid w:val="00A926B5"/>
    <w:rsid w:val="00A929CF"/>
    <w:rsid w:val="00A93D7E"/>
    <w:rsid w:val="00A95A04"/>
    <w:rsid w:val="00AA3589"/>
    <w:rsid w:val="00AA6649"/>
    <w:rsid w:val="00AA73F5"/>
    <w:rsid w:val="00AB32DD"/>
    <w:rsid w:val="00AB64A0"/>
    <w:rsid w:val="00AB6EE6"/>
    <w:rsid w:val="00AC1F62"/>
    <w:rsid w:val="00AC6D29"/>
    <w:rsid w:val="00AC77E8"/>
    <w:rsid w:val="00AD29BD"/>
    <w:rsid w:val="00AD465E"/>
    <w:rsid w:val="00AD7EC6"/>
    <w:rsid w:val="00AE022F"/>
    <w:rsid w:val="00AE0DF1"/>
    <w:rsid w:val="00AE613D"/>
    <w:rsid w:val="00AE66B8"/>
    <w:rsid w:val="00AF049E"/>
    <w:rsid w:val="00AF3CA2"/>
    <w:rsid w:val="00AF4112"/>
    <w:rsid w:val="00AF484E"/>
    <w:rsid w:val="00B00101"/>
    <w:rsid w:val="00B04740"/>
    <w:rsid w:val="00B06933"/>
    <w:rsid w:val="00B0720A"/>
    <w:rsid w:val="00B10C66"/>
    <w:rsid w:val="00B15878"/>
    <w:rsid w:val="00B15C2A"/>
    <w:rsid w:val="00B1763D"/>
    <w:rsid w:val="00B2015F"/>
    <w:rsid w:val="00B21933"/>
    <w:rsid w:val="00B27034"/>
    <w:rsid w:val="00B30BE4"/>
    <w:rsid w:val="00B34F1C"/>
    <w:rsid w:val="00B40D0C"/>
    <w:rsid w:val="00B41137"/>
    <w:rsid w:val="00B413BE"/>
    <w:rsid w:val="00B427D8"/>
    <w:rsid w:val="00B42D6A"/>
    <w:rsid w:val="00B44EC2"/>
    <w:rsid w:val="00B451C0"/>
    <w:rsid w:val="00B50F4D"/>
    <w:rsid w:val="00B5163A"/>
    <w:rsid w:val="00B53C86"/>
    <w:rsid w:val="00B566D7"/>
    <w:rsid w:val="00B637AD"/>
    <w:rsid w:val="00B64669"/>
    <w:rsid w:val="00B66407"/>
    <w:rsid w:val="00B66E31"/>
    <w:rsid w:val="00B70754"/>
    <w:rsid w:val="00B70965"/>
    <w:rsid w:val="00B728C7"/>
    <w:rsid w:val="00B74DC7"/>
    <w:rsid w:val="00B765C7"/>
    <w:rsid w:val="00B769F4"/>
    <w:rsid w:val="00B86222"/>
    <w:rsid w:val="00B865B6"/>
    <w:rsid w:val="00B869F5"/>
    <w:rsid w:val="00B90591"/>
    <w:rsid w:val="00B90E8D"/>
    <w:rsid w:val="00B91755"/>
    <w:rsid w:val="00B9362D"/>
    <w:rsid w:val="00B963F0"/>
    <w:rsid w:val="00B967AE"/>
    <w:rsid w:val="00BA1B25"/>
    <w:rsid w:val="00BA30D6"/>
    <w:rsid w:val="00BA50B0"/>
    <w:rsid w:val="00BA7B56"/>
    <w:rsid w:val="00BB2D9A"/>
    <w:rsid w:val="00BB7384"/>
    <w:rsid w:val="00BB73CD"/>
    <w:rsid w:val="00BB7567"/>
    <w:rsid w:val="00BC029C"/>
    <w:rsid w:val="00BC0718"/>
    <w:rsid w:val="00BC083A"/>
    <w:rsid w:val="00BC53FB"/>
    <w:rsid w:val="00BD07A9"/>
    <w:rsid w:val="00BD0969"/>
    <w:rsid w:val="00BD174E"/>
    <w:rsid w:val="00BD183B"/>
    <w:rsid w:val="00BD197C"/>
    <w:rsid w:val="00BD3161"/>
    <w:rsid w:val="00BD3752"/>
    <w:rsid w:val="00BD427E"/>
    <w:rsid w:val="00BD42B0"/>
    <w:rsid w:val="00BD7188"/>
    <w:rsid w:val="00BE2547"/>
    <w:rsid w:val="00BE4901"/>
    <w:rsid w:val="00BE53A0"/>
    <w:rsid w:val="00BE6BB8"/>
    <w:rsid w:val="00BE74C4"/>
    <w:rsid w:val="00BF0517"/>
    <w:rsid w:val="00BF155C"/>
    <w:rsid w:val="00BF23F8"/>
    <w:rsid w:val="00BF2E66"/>
    <w:rsid w:val="00BF3DD0"/>
    <w:rsid w:val="00C01DA1"/>
    <w:rsid w:val="00C035C0"/>
    <w:rsid w:val="00C06417"/>
    <w:rsid w:val="00C12A07"/>
    <w:rsid w:val="00C16BE5"/>
    <w:rsid w:val="00C1757C"/>
    <w:rsid w:val="00C20223"/>
    <w:rsid w:val="00C20E18"/>
    <w:rsid w:val="00C2286A"/>
    <w:rsid w:val="00C249DC"/>
    <w:rsid w:val="00C25298"/>
    <w:rsid w:val="00C257A6"/>
    <w:rsid w:val="00C2682A"/>
    <w:rsid w:val="00C27B6D"/>
    <w:rsid w:val="00C312A9"/>
    <w:rsid w:val="00C31A1B"/>
    <w:rsid w:val="00C31B0A"/>
    <w:rsid w:val="00C31BD0"/>
    <w:rsid w:val="00C31F64"/>
    <w:rsid w:val="00C336CF"/>
    <w:rsid w:val="00C33D86"/>
    <w:rsid w:val="00C372CE"/>
    <w:rsid w:val="00C434B7"/>
    <w:rsid w:val="00C44EA3"/>
    <w:rsid w:val="00C453BB"/>
    <w:rsid w:val="00C47C0F"/>
    <w:rsid w:val="00C50A83"/>
    <w:rsid w:val="00C5599F"/>
    <w:rsid w:val="00C561F6"/>
    <w:rsid w:val="00C56810"/>
    <w:rsid w:val="00C57361"/>
    <w:rsid w:val="00C5743A"/>
    <w:rsid w:val="00C602B5"/>
    <w:rsid w:val="00C60952"/>
    <w:rsid w:val="00C60E44"/>
    <w:rsid w:val="00C64485"/>
    <w:rsid w:val="00C73121"/>
    <w:rsid w:val="00C75AD8"/>
    <w:rsid w:val="00C81A9E"/>
    <w:rsid w:val="00C849F9"/>
    <w:rsid w:val="00C91A4D"/>
    <w:rsid w:val="00C91CBA"/>
    <w:rsid w:val="00C92185"/>
    <w:rsid w:val="00C94AA1"/>
    <w:rsid w:val="00C94AD2"/>
    <w:rsid w:val="00C96D9C"/>
    <w:rsid w:val="00C96DAB"/>
    <w:rsid w:val="00C97EF8"/>
    <w:rsid w:val="00C97F51"/>
    <w:rsid w:val="00CA0D16"/>
    <w:rsid w:val="00CB1876"/>
    <w:rsid w:val="00CB213A"/>
    <w:rsid w:val="00CB2E18"/>
    <w:rsid w:val="00CC08AD"/>
    <w:rsid w:val="00CC67BB"/>
    <w:rsid w:val="00CC6919"/>
    <w:rsid w:val="00CD23C4"/>
    <w:rsid w:val="00CD282D"/>
    <w:rsid w:val="00CD7373"/>
    <w:rsid w:val="00CE0711"/>
    <w:rsid w:val="00CE16D0"/>
    <w:rsid w:val="00CE33E5"/>
    <w:rsid w:val="00CE5CD6"/>
    <w:rsid w:val="00CE6E39"/>
    <w:rsid w:val="00CF2A8E"/>
    <w:rsid w:val="00CF540F"/>
    <w:rsid w:val="00D014C5"/>
    <w:rsid w:val="00D051AA"/>
    <w:rsid w:val="00D06972"/>
    <w:rsid w:val="00D070C5"/>
    <w:rsid w:val="00D12CB6"/>
    <w:rsid w:val="00D12FE2"/>
    <w:rsid w:val="00D13025"/>
    <w:rsid w:val="00D13D02"/>
    <w:rsid w:val="00D14608"/>
    <w:rsid w:val="00D1475A"/>
    <w:rsid w:val="00D2020B"/>
    <w:rsid w:val="00D307CF"/>
    <w:rsid w:val="00D34864"/>
    <w:rsid w:val="00D3589A"/>
    <w:rsid w:val="00D40222"/>
    <w:rsid w:val="00D418A5"/>
    <w:rsid w:val="00D439F3"/>
    <w:rsid w:val="00D459B8"/>
    <w:rsid w:val="00D50CD5"/>
    <w:rsid w:val="00D524EE"/>
    <w:rsid w:val="00D5399F"/>
    <w:rsid w:val="00D53F57"/>
    <w:rsid w:val="00D558AF"/>
    <w:rsid w:val="00D558D0"/>
    <w:rsid w:val="00D5665F"/>
    <w:rsid w:val="00D5738F"/>
    <w:rsid w:val="00D609D6"/>
    <w:rsid w:val="00D60C50"/>
    <w:rsid w:val="00D61B3A"/>
    <w:rsid w:val="00D649BF"/>
    <w:rsid w:val="00D666AF"/>
    <w:rsid w:val="00D70BFF"/>
    <w:rsid w:val="00D7322C"/>
    <w:rsid w:val="00D75E45"/>
    <w:rsid w:val="00D77D56"/>
    <w:rsid w:val="00D801B7"/>
    <w:rsid w:val="00D805D4"/>
    <w:rsid w:val="00D81036"/>
    <w:rsid w:val="00D851A8"/>
    <w:rsid w:val="00D87821"/>
    <w:rsid w:val="00D90A1F"/>
    <w:rsid w:val="00D9445C"/>
    <w:rsid w:val="00D97557"/>
    <w:rsid w:val="00DA0957"/>
    <w:rsid w:val="00DA3DDD"/>
    <w:rsid w:val="00DA41A4"/>
    <w:rsid w:val="00DA64D2"/>
    <w:rsid w:val="00DB67B0"/>
    <w:rsid w:val="00DC1DAA"/>
    <w:rsid w:val="00DC5045"/>
    <w:rsid w:val="00DC613F"/>
    <w:rsid w:val="00DD10FD"/>
    <w:rsid w:val="00DD4F42"/>
    <w:rsid w:val="00DE3061"/>
    <w:rsid w:val="00DE364B"/>
    <w:rsid w:val="00DE46A8"/>
    <w:rsid w:val="00DE6BF2"/>
    <w:rsid w:val="00DF0286"/>
    <w:rsid w:val="00DF3E50"/>
    <w:rsid w:val="00DF4F5D"/>
    <w:rsid w:val="00E028D2"/>
    <w:rsid w:val="00E043B9"/>
    <w:rsid w:val="00E04FDE"/>
    <w:rsid w:val="00E067EC"/>
    <w:rsid w:val="00E077DA"/>
    <w:rsid w:val="00E113E6"/>
    <w:rsid w:val="00E13406"/>
    <w:rsid w:val="00E16D20"/>
    <w:rsid w:val="00E21C6D"/>
    <w:rsid w:val="00E22EA4"/>
    <w:rsid w:val="00E23168"/>
    <w:rsid w:val="00E24E78"/>
    <w:rsid w:val="00E24EFD"/>
    <w:rsid w:val="00E257E9"/>
    <w:rsid w:val="00E25CE9"/>
    <w:rsid w:val="00E30EC7"/>
    <w:rsid w:val="00E31331"/>
    <w:rsid w:val="00E357D4"/>
    <w:rsid w:val="00E41015"/>
    <w:rsid w:val="00E45E09"/>
    <w:rsid w:val="00E46EF8"/>
    <w:rsid w:val="00E47A80"/>
    <w:rsid w:val="00E47C9C"/>
    <w:rsid w:val="00E520AE"/>
    <w:rsid w:val="00E56352"/>
    <w:rsid w:val="00E56991"/>
    <w:rsid w:val="00E618C8"/>
    <w:rsid w:val="00E61AB6"/>
    <w:rsid w:val="00E671D3"/>
    <w:rsid w:val="00E71108"/>
    <w:rsid w:val="00E74038"/>
    <w:rsid w:val="00E742AD"/>
    <w:rsid w:val="00E80A2D"/>
    <w:rsid w:val="00E81AE1"/>
    <w:rsid w:val="00E83F35"/>
    <w:rsid w:val="00E84272"/>
    <w:rsid w:val="00E85575"/>
    <w:rsid w:val="00E9020C"/>
    <w:rsid w:val="00E95850"/>
    <w:rsid w:val="00E95FD4"/>
    <w:rsid w:val="00EA2F01"/>
    <w:rsid w:val="00EA343A"/>
    <w:rsid w:val="00EA3726"/>
    <w:rsid w:val="00EA41E1"/>
    <w:rsid w:val="00EA44A6"/>
    <w:rsid w:val="00EA4BA3"/>
    <w:rsid w:val="00EA5B04"/>
    <w:rsid w:val="00EA63D1"/>
    <w:rsid w:val="00EA6964"/>
    <w:rsid w:val="00EB5398"/>
    <w:rsid w:val="00EB5548"/>
    <w:rsid w:val="00EC0FF5"/>
    <w:rsid w:val="00EC15CF"/>
    <w:rsid w:val="00EC39F0"/>
    <w:rsid w:val="00EC4153"/>
    <w:rsid w:val="00ED19D6"/>
    <w:rsid w:val="00ED58CE"/>
    <w:rsid w:val="00ED5A68"/>
    <w:rsid w:val="00EE2B3F"/>
    <w:rsid w:val="00EF3450"/>
    <w:rsid w:val="00EF486A"/>
    <w:rsid w:val="00EF7623"/>
    <w:rsid w:val="00EF7DB8"/>
    <w:rsid w:val="00F03BB7"/>
    <w:rsid w:val="00F05032"/>
    <w:rsid w:val="00F1014E"/>
    <w:rsid w:val="00F13C66"/>
    <w:rsid w:val="00F15AFB"/>
    <w:rsid w:val="00F15D36"/>
    <w:rsid w:val="00F17D55"/>
    <w:rsid w:val="00F17DEA"/>
    <w:rsid w:val="00F2224B"/>
    <w:rsid w:val="00F33831"/>
    <w:rsid w:val="00F34335"/>
    <w:rsid w:val="00F346B7"/>
    <w:rsid w:val="00F45246"/>
    <w:rsid w:val="00F460C3"/>
    <w:rsid w:val="00F46726"/>
    <w:rsid w:val="00F6018B"/>
    <w:rsid w:val="00F6226B"/>
    <w:rsid w:val="00F6370C"/>
    <w:rsid w:val="00F63E6E"/>
    <w:rsid w:val="00F700C0"/>
    <w:rsid w:val="00F7032E"/>
    <w:rsid w:val="00F70EF3"/>
    <w:rsid w:val="00F738DC"/>
    <w:rsid w:val="00F75A7C"/>
    <w:rsid w:val="00F76A67"/>
    <w:rsid w:val="00F77346"/>
    <w:rsid w:val="00F83ADA"/>
    <w:rsid w:val="00F86E02"/>
    <w:rsid w:val="00F90BC7"/>
    <w:rsid w:val="00F90F17"/>
    <w:rsid w:val="00F919EB"/>
    <w:rsid w:val="00F91B91"/>
    <w:rsid w:val="00F9528D"/>
    <w:rsid w:val="00FA12D2"/>
    <w:rsid w:val="00FA139D"/>
    <w:rsid w:val="00FA6020"/>
    <w:rsid w:val="00FB0400"/>
    <w:rsid w:val="00FB04CC"/>
    <w:rsid w:val="00FB1E49"/>
    <w:rsid w:val="00FB3AA1"/>
    <w:rsid w:val="00FB72EC"/>
    <w:rsid w:val="00FC20C7"/>
    <w:rsid w:val="00FC39C1"/>
    <w:rsid w:val="00FC3F5B"/>
    <w:rsid w:val="00FC6CA3"/>
    <w:rsid w:val="00FC759F"/>
    <w:rsid w:val="00FD09A5"/>
    <w:rsid w:val="00FD4D37"/>
    <w:rsid w:val="00FD57B3"/>
    <w:rsid w:val="00FD6B73"/>
    <w:rsid w:val="00FD78A6"/>
    <w:rsid w:val="00FE3C74"/>
    <w:rsid w:val="00FE62C6"/>
    <w:rsid w:val="00FF5DA3"/>
    <w:rsid w:val="00FF608B"/>
    <w:rsid w:val="00FF79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4ED8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E0A"/>
  </w:style>
  <w:style w:type="paragraph" w:styleId="Heading1">
    <w:name w:val="heading 1"/>
    <w:basedOn w:val="Normal"/>
    <w:next w:val="Normal"/>
    <w:link w:val="Heading1Char"/>
    <w:uiPriority w:val="9"/>
    <w:qFormat/>
    <w:rsid w:val="001F1E0A"/>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1F1E0A"/>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1F1E0A"/>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1F1E0A"/>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1F1E0A"/>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1F1E0A"/>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1F1E0A"/>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1F1E0A"/>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1F1E0A"/>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Pr>
      <w:sz w:val="24"/>
      <w:szCs w:val="24"/>
    </w:rPr>
  </w:style>
  <w:style w:type="paragraph" w:styleId="ListParagraph">
    <w:name w:val="List Paragraph"/>
    <w:basedOn w:val="Normal"/>
    <w:link w:val="ListParagraphChar"/>
    <w:uiPriority w:val="34"/>
    <w:qFormat/>
    <w:pPr>
      <w:ind w:left="720"/>
      <w:contextualSpacing/>
    </w:pPr>
  </w:style>
  <w:style w:type="paragraph" w:customStyle="1" w:styleId="TableParagraph">
    <w:name w:val="Table Paragraph"/>
    <w:basedOn w:val="Normal"/>
    <w:uiPriority w:val="1"/>
    <w:pPr>
      <w:ind w:left="319"/>
    </w:pPr>
  </w:style>
  <w:style w:type="paragraph" w:styleId="Header">
    <w:name w:val="header"/>
    <w:basedOn w:val="Normal"/>
    <w:link w:val="HeaderChar"/>
    <w:uiPriority w:val="99"/>
    <w:unhideWhenUsed/>
    <w:rsid w:val="00DA64D2"/>
    <w:pPr>
      <w:tabs>
        <w:tab w:val="center" w:pos="4680"/>
        <w:tab w:val="right" w:pos="9360"/>
      </w:tabs>
    </w:pPr>
  </w:style>
  <w:style w:type="character" w:customStyle="1" w:styleId="HeaderChar">
    <w:name w:val="Header Char"/>
    <w:basedOn w:val="DefaultParagraphFont"/>
    <w:link w:val="Header"/>
    <w:uiPriority w:val="99"/>
    <w:rsid w:val="00DA64D2"/>
    <w:rPr>
      <w:rFonts w:ascii="Calibri" w:eastAsia="Calibri" w:hAnsi="Calibri" w:cs="Calibri"/>
    </w:rPr>
  </w:style>
  <w:style w:type="paragraph" w:styleId="Footer">
    <w:name w:val="footer"/>
    <w:basedOn w:val="Normal"/>
    <w:link w:val="FooterChar"/>
    <w:uiPriority w:val="99"/>
    <w:unhideWhenUsed/>
    <w:rsid w:val="00DA64D2"/>
    <w:pPr>
      <w:tabs>
        <w:tab w:val="center" w:pos="4680"/>
        <w:tab w:val="right" w:pos="9360"/>
      </w:tabs>
    </w:pPr>
  </w:style>
  <w:style w:type="character" w:customStyle="1" w:styleId="FooterChar">
    <w:name w:val="Footer Char"/>
    <w:basedOn w:val="DefaultParagraphFont"/>
    <w:link w:val="Footer"/>
    <w:uiPriority w:val="99"/>
    <w:rsid w:val="00DA64D2"/>
    <w:rPr>
      <w:rFonts w:ascii="Calibri" w:eastAsia="Calibri" w:hAnsi="Calibri" w:cs="Calibri"/>
    </w:rPr>
  </w:style>
  <w:style w:type="paragraph" w:styleId="FootnoteText">
    <w:name w:val="footnote text"/>
    <w:basedOn w:val="Normal"/>
    <w:link w:val="FootnoteTextChar"/>
    <w:uiPriority w:val="99"/>
    <w:unhideWhenUsed/>
    <w:rsid w:val="00403D5E"/>
    <w:rPr>
      <w:rFonts w:eastAsiaTheme="minorHAnsi"/>
      <w:sz w:val="20"/>
      <w:szCs w:val="20"/>
    </w:rPr>
  </w:style>
  <w:style w:type="character" w:customStyle="1" w:styleId="FootnoteTextChar">
    <w:name w:val="Footnote Text Char"/>
    <w:basedOn w:val="DefaultParagraphFont"/>
    <w:link w:val="FootnoteText"/>
    <w:uiPriority w:val="99"/>
    <w:rsid w:val="00403D5E"/>
    <w:rPr>
      <w:sz w:val="20"/>
      <w:szCs w:val="20"/>
    </w:rPr>
  </w:style>
  <w:style w:type="character" w:styleId="FootnoteReference">
    <w:name w:val="footnote reference"/>
    <w:basedOn w:val="DefaultParagraphFont"/>
    <w:uiPriority w:val="99"/>
    <w:unhideWhenUsed/>
    <w:rsid w:val="00403D5E"/>
    <w:rPr>
      <w:vertAlign w:val="superscript"/>
    </w:rPr>
  </w:style>
  <w:style w:type="character" w:styleId="Hyperlink">
    <w:name w:val="Hyperlink"/>
    <w:basedOn w:val="DefaultParagraphFont"/>
    <w:uiPriority w:val="99"/>
    <w:unhideWhenUsed/>
    <w:rsid w:val="00E067EC"/>
    <w:rPr>
      <w:color w:val="0000FF" w:themeColor="hyperlink"/>
      <w:u w:val="single"/>
    </w:rPr>
  </w:style>
  <w:style w:type="paragraph" w:styleId="NoSpacing">
    <w:name w:val="No Spacing"/>
    <w:link w:val="NoSpacingChar"/>
    <w:uiPriority w:val="1"/>
    <w:qFormat/>
    <w:rsid w:val="001F1E0A"/>
    <w:pPr>
      <w:spacing w:after="0" w:line="240" w:lineRule="auto"/>
    </w:pPr>
  </w:style>
  <w:style w:type="character" w:customStyle="1" w:styleId="NoSpacingChar">
    <w:name w:val="No Spacing Char"/>
    <w:basedOn w:val="DefaultParagraphFont"/>
    <w:link w:val="NoSpacing"/>
    <w:uiPriority w:val="1"/>
    <w:rsid w:val="00E067EC"/>
  </w:style>
  <w:style w:type="character" w:styleId="FollowedHyperlink">
    <w:name w:val="FollowedHyperlink"/>
    <w:basedOn w:val="DefaultParagraphFont"/>
    <w:uiPriority w:val="99"/>
    <w:semiHidden/>
    <w:unhideWhenUsed/>
    <w:rsid w:val="00855DCF"/>
    <w:rPr>
      <w:color w:val="800080" w:themeColor="followedHyperlink"/>
      <w:u w:val="single"/>
    </w:rPr>
  </w:style>
  <w:style w:type="character" w:customStyle="1" w:styleId="ListParagraphChar">
    <w:name w:val="List Paragraph Char"/>
    <w:basedOn w:val="DefaultParagraphFont"/>
    <w:link w:val="ListParagraph"/>
    <w:uiPriority w:val="34"/>
    <w:locked/>
    <w:rsid w:val="0013118A"/>
  </w:style>
  <w:style w:type="character" w:customStyle="1" w:styleId="tgc">
    <w:name w:val="_tgc"/>
    <w:basedOn w:val="DefaultParagraphFont"/>
    <w:rsid w:val="003D2C51"/>
  </w:style>
  <w:style w:type="paragraph" w:customStyle="1" w:styleId="Normal1">
    <w:name w:val="Normal1"/>
    <w:link w:val="Normal1Char"/>
    <w:rsid w:val="00E5699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F1E0A"/>
    <w:rPr>
      <w:rFonts w:asciiTheme="majorHAnsi" w:eastAsiaTheme="majorEastAsia" w:hAnsiTheme="majorHAnsi" w:cstheme="majorBidi"/>
      <w:color w:val="365F91" w:themeColor="accent1" w:themeShade="BF"/>
      <w:sz w:val="32"/>
      <w:szCs w:val="32"/>
    </w:rPr>
  </w:style>
  <w:style w:type="character" w:customStyle="1" w:styleId="BodyTextChar">
    <w:name w:val="Body Text Char"/>
    <w:basedOn w:val="DefaultParagraphFont"/>
    <w:link w:val="BodyText"/>
    <w:uiPriority w:val="1"/>
    <w:rsid w:val="008B3292"/>
    <w:rPr>
      <w:rFonts w:ascii="Calibri" w:eastAsia="Calibri" w:hAnsi="Calibri" w:cs="Calibri"/>
      <w:sz w:val="24"/>
      <w:szCs w:val="24"/>
    </w:rPr>
  </w:style>
  <w:style w:type="character" w:styleId="PlaceholderText">
    <w:name w:val="Placeholder Text"/>
    <w:basedOn w:val="DefaultParagraphFont"/>
    <w:uiPriority w:val="99"/>
    <w:semiHidden/>
    <w:rsid w:val="00F738DC"/>
    <w:rPr>
      <w:color w:val="808080"/>
    </w:rPr>
  </w:style>
  <w:style w:type="character" w:customStyle="1" w:styleId="UnresolvedMention1">
    <w:name w:val="Unresolved Mention1"/>
    <w:basedOn w:val="DefaultParagraphFont"/>
    <w:uiPriority w:val="99"/>
    <w:semiHidden/>
    <w:unhideWhenUsed/>
    <w:rsid w:val="000C56DB"/>
    <w:rPr>
      <w:color w:val="605E5C"/>
      <w:shd w:val="clear" w:color="auto" w:fill="E1DFDD"/>
    </w:rPr>
  </w:style>
  <w:style w:type="character" w:customStyle="1" w:styleId="Heading3Char">
    <w:name w:val="Heading 3 Char"/>
    <w:basedOn w:val="DefaultParagraphFont"/>
    <w:link w:val="Heading3"/>
    <w:uiPriority w:val="9"/>
    <w:rsid w:val="001F1E0A"/>
    <w:rPr>
      <w:rFonts w:asciiTheme="majorHAnsi" w:eastAsiaTheme="majorEastAsia" w:hAnsiTheme="majorHAnsi" w:cstheme="majorBidi"/>
      <w:color w:val="365F91" w:themeColor="accent1" w:themeShade="BF"/>
      <w:sz w:val="28"/>
      <w:szCs w:val="28"/>
    </w:rPr>
  </w:style>
  <w:style w:type="table" w:styleId="TableGrid">
    <w:name w:val="Table Grid"/>
    <w:basedOn w:val="TableNormal"/>
    <w:uiPriority w:val="39"/>
    <w:rsid w:val="00784A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20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AE"/>
    <w:rPr>
      <w:rFonts w:ascii="Segoe UI" w:eastAsia="Calibri" w:hAnsi="Segoe UI" w:cs="Segoe UI"/>
      <w:sz w:val="18"/>
      <w:szCs w:val="18"/>
    </w:rPr>
  </w:style>
  <w:style w:type="paragraph" w:styleId="TOCHeading">
    <w:name w:val="TOC Heading"/>
    <w:basedOn w:val="Heading1"/>
    <w:next w:val="Normal"/>
    <w:uiPriority w:val="39"/>
    <w:unhideWhenUsed/>
    <w:qFormat/>
    <w:rsid w:val="001F1E0A"/>
    <w:pPr>
      <w:outlineLvl w:val="9"/>
    </w:pPr>
  </w:style>
  <w:style w:type="paragraph" w:styleId="TOC1">
    <w:name w:val="toc 1"/>
    <w:basedOn w:val="Normal"/>
    <w:next w:val="Normal"/>
    <w:autoRedefine/>
    <w:uiPriority w:val="39"/>
    <w:unhideWhenUsed/>
    <w:rsid w:val="005346C8"/>
    <w:pPr>
      <w:spacing w:after="100"/>
    </w:pPr>
  </w:style>
  <w:style w:type="paragraph" w:styleId="TOC2">
    <w:name w:val="toc 2"/>
    <w:basedOn w:val="Normal"/>
    <w:next w:val="Normal"/>
    <w:autoRedefine/>
    <w:uiPriority w:val="39"/>
    <w:unhideWhenUsed/>
    <w:rsid w:val="005346C8"/>
    <w:pPr>
      <w:spacing w:after="100"/>
      <w:ind w:left="220"/>
    </w:pPr>
  </w:style>
  <w:style w:type="paragraph" w:styleId="TOC3">
    <w:name w:val="toc 3"/>
    <w:basedOn w:val="Normal"/>
    <w:next w:val="Normal"/>
    <w:autoRedefine/>
    <w:uiPriority w:val="39"/>
    <w:unhideWhenUsed/>
    <w:rsid w:val="005346C8"/>
    <w:pPr>
      <w:spacing w:after="100"/>
      <w:ind w:left="440"/>
    </w:pPr>
  </w:style>
  <w:style w:type="table" w:customStyle="1" w:styleId="TableGrid1">
    <w:name w:val="Table Grid1"/>
    <w:basedOn w:val="TableNormal"/>
    <w:next w:val="TableGrid"/>
    <w:uiPriority w:val="39"/>
    <w:rsid w:val="00FE62C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basedOn w:val="DefaultParagraphFont"/>
    <w:rsid w:val="005F419F"/>
  </w:style>
  <w:style w:type="paragraph" w:styleId="PlainText">
    <w:name w:val="Plain Text"/>
    <w:basedOn w:val="Normal"/>
    <w:link w:val="PlainTextChar"/>
    <w:uiPriority w:val="99"/>
    <w:unhideWhenUsed/>
    <w:rsid w:val="00D34864"/>
    <w:pPr>
      <w:spacing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34864"/>
    <w:rPr>
      <w:rFonts w:ascii="Consolas" w:hAnsi="Consolas"/>
      <w:sz w:val="21"/>
      <w:szCs w:val="21"/>
    </w:rPr>
  </w:style>
  <w:style w:type="table" w:customStyle="1" w:styleId="13">
    <w:name w:val="13"/>
    <w:basedOn w:val="TableNormal"/>
    <w:rsid w:val="002F2941"/>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Times New Roman" w:eastAsia="Times New Roman" w:hAnsi="Times New Roman" w:cs="Times New Roman"/>
      <w:color w:val="000000"/>
      <w:sz w:val="20"/>
      <w:szCs w:val="20"/>
      <w:lang w:val="en"/>
    </w:rPr>
    <w:tblPr>
      <w:tblStyleRowBandSize w:val="1"/>
      <w:tblStyleColBandSize w:val="1"/>
      <w:tblInd w:w="0" w:type="dxa"/>
      <w:tblCellMar>
        <w:top w:w="0" w:type="dxa"/>
        <w:left w:w="108" w:type="dxa"/>
        <w:bottom w:w="0" w:type="dxa"/>
        <w:right w:w="108" w:type="dxa"/>
      </w:tblCellMar>
    </w:tblPr>
  </w:style>
  <w:style w:type="paragraph" w:customStyle="1" w:styleId="Default">
    <w:name w:val="Default"/>
    <w:link w:val="DefaultChar"/>
    <w:rsid w:val="009C37C2"/>
    <w:pPr>
      <w:autoSpaceDE w:val="0"/>
      <w:autoSpaceDN w:val="0"/>
      <w:adjustRightInd w:val="0"/>
      <w:spacing w:line="240" w:lineRule="auto"/>
    </w:pPr>
    <w:rPr>
      <w:rFonts w:ascii="Cambria" w:eastAsia="Open Sans" w:hAnsi="Cambria" w:cs="Cambria"/>
      <w:color w:val="000000"/>
      <w:sz w:val="24"/>
      <w:szCs w:val="24"/>
    </w:rPr>
  </w:style>
  <w:style w:type="table" w:customStyle="1" w:styleId="TableGrid2">
    <w:name w:val="Table Grid2"/>
    <w:basedOn w:val="TableNormal"/>
    <w:next w:val="TableGrid"/>
    <w:uiPriority w:val="59"/>
    <w:rsid w:val="00A85941"/>
    <w:pPr>
      <w:spacing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Char">
    <w:name w:val="Normal1 Char"/>
    <w:basedOn w:val="DefaultParagraphFont"/>
    <w:link w:val="Normal1"/>
    <w:locked/>
    <w:rsid w:val="00A706BA"/>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361F27"/>
    <w:rPr>
      <w:color w:val="605E5C"/>
      <w:shd w:val="clear" w:color="auto" w:fill="E1DFDD"/>
    </w:rPr>
  </w:style>
  <w:style w:type="paragraph" w:styleId="ListBullet">
    <w:name w:val="List Bullet"/>
    <w:basedOn w:val="ListParagraph"/>
    <w:uiPriority w:val="99"/>
    <w:unhideWhenUsed/>
    <w:rsid w:val="00234A74"/>
    <w:pPr>
      <w:numPr>
        <w:numId w:val="1"/>
      </w:numPr>
      <w:spacing w:after="120"/>
    </w:pPr>
    <w:rPr>
      <w:rFonts w:cs="Arial"/>
      <w:szCs w:val="21"/>
    </w:rPr>
  </w:style>
  <w:style w:type="paragraph" w:styleId="Caption">
    <w:name w:val="caption"/>
    <w:basedOn w:val="Normal"/>
    <w:next w:val="Normal"/>
    <w:uiPriority w:val="35"/>
    <w:unhideWhenUsed/>
    <w:qFormat/>
    <w:rsid w:val="001F1E0A"/>
    <w:pPr>
      <w:spacing w:line="240" w:lineRule="auto"/>
    </w:pPr>
    <w:rPr>
      <w:b/>
      <w:bCs/>
      <w:smallCaps/>
      <w:color w:val="1F497D" w:themeColor="text2"/>
    </w:rPr>
  </w:style>
  <w:style w:type="character" w:styleId="Emphasis">
    <w:name w:val="Emphasis"/>
    <w:basedOn w:val="DefaultParagraphFont"/>
    <w:uiPriority w:val="20"/>
    <w:qFormat/>
    <w:rsid w:val="001F1E0A"/>
    <w:rPr>
      <w:i/>
      <w:iCs/>
    </w:rPr>
  </w:style>
  <w:style w:type="paragraph" w:styleId="ListNumber">
    <w:name w:val="List Number"/>
    <w:basedOn w:val="ListParagraph"/>
    <w:uiPriority w:val="99"/>
    <w:rsid w:val="006D3E17"/>
    <w:pPr>
      <w:numPr>
        <w:numId w:val="2"/>
      </w:numPr>
      <w:spacing w:after="120"/>
    </w:pPr>
    <w:rPr>
      <w:rFonts w:cs="Arial"/>
      <w:szCs w:val="21"/>
    </w:rPr>
  </w:style>
  <w:style w:type="character" w:styleId="Strong">
    <w:name w:val="Strong"/>
    <w:basedOn w:val="DefaultParagraphFont"/>
    <w:uiPriority w:val="22"/>
    <w:qFormat/>
    <w:rsid w:val="001F1E0A"/>
    <w:rPr>
      <w:b/>
      <w:bCs/>
    </w:rPr>
  </w:style>
  <w:style w:type="paragraph" w:styleId="BlockText">
    <w:name w:val="Block Text"/>
    <w:basedOn w:val="Normal"/>
    <w:unhideWhenUsed/>
    <w:rsid w:val="00A23083"/>
    <w:pPr>
      <w:spacing w:after="240"/>
      <w:ind w:left="720" w:right="720"/>
    </w:pPr>
    <w:rPr>
      <w:rFonts w:cs="Times New Roman"/>
      <w:color w:val="000000"/>
      <w:sz w:val="20"/>
      <w:szCs w:val="20"/>
    </w:rPr>
  </w:style>
  <w:style w:type="character" w:customStyle="1" w:styleId="Heading4Char">
    <w:name w:val="Heading 4 Char"/>
    <w:basedOn w:val="DefaultParagraphFont"/>
    <w:link w:val="Heading4"/>
    <w:uiPriority w:val="9"/>
    <w:rsid w:val="001F1E0A"/>
    <w:rPr>
      <w:rFonts w:asciiTheme="majorHAnsi" w:eastAsiaTheme="majorEastAsia" w:hAnsiTheme="majorHAnsi" w:cstheme="majorBidi"/>
      <w:color w:val="365F91" w:themeColor="accent1" w:themeShade="BF"/>
      <w:sz w:val="24"/>
      <w:szCs w:val="24"/>
    </w:rPr>
  </w:style>
  <w:style w:type="character" w:customStyle="1" w:styleId="st">
    <w:name w:val="st"/>
    <w:basedOn w:val="DefaultParagraphFont"/>
    <w:rsid w:val="001A5C75"/>
  </w:style>
  <w:style w:type="paragraph" w:customStyle="1" w:styleId="Normal10">
    <w:name w:val="Normal10"/>
    <w:rsid w:val="0077190A"/>
    <w:pPr>
      <w:spacing w:after="200"/>
    </w:pPr>
    <w:rPr>
      <w:rFonts w:ascii="Calibri" w:eastAsia="Calibri" w:hAnsi="Calibri" w:cs="Calibri"/>
      <w:color w:val="000000"/>
      <w:szCs w:val="20"/>
    </w:rPr>
  </w:style>
  <w:style w:type="paragraph" w:customStyle="1" w:styleId="LessonResourceshead">
    <w:name w:val="Lesson Resources head"/>
    <w:basedOn w:val="Normal"/>
    <w:rsid w:val="004340B8"/>
    <w:pPr>
      <w:spacing w:after="240" w:line="240" w:lineRule="auto"/>
      <w:jc w:val="center"/>
    </w:pPr>
    <w:rPr>
      <w:rFonts w:ascii="Cambria" w:eastAsia="Times New Roman" w:hAnsi="Cambria" w:cs="Times New Roman"/>
      <w:sz w:val="44"/>
      <w:szCs w:val="36"/>
      <w:lang w:eastAsia="zh-CN"/>
    </w:rPr>
  </w:style>
  <w:style w:type="paragraph" w:customStyle="1" w:styleId="Numbering">
    <w:name w:val="Numbering"/>
    <w:basedOn w:val="Normal1"/>
    <w:rsid w:val="00BD7188"/>
    <w:pPr>
      <w:widowControl w:val="0"/>
      <w:numPr>
        <w:numId w:val="3"/>
      </w:numPr>
      <w:spacing w:line="240" w:lineRule="auto"/>
    </w:pPr>
    <w:rPr>
      <w:rFonts w:ascii="Arial" w:eastAsia="Arial" w:hAnsi="Arial" w:cs="Arial"/>
      <w:b/>
      <w:color w:val="595959"/>
      <w:sz w:val="20"/>
    </w:rPr>
  </w:style>
  <w:style w:type="paragraph" w:styleId="ListBullet2">
    <w:name w:val="List Bullet 2"/>
    <w:basedOn w:val="Normal"/>
    <w:unhideWhenUsed/>
    <w:rsid w:val="00907153"/>
    <w:pPr>
      <w:numPr>
        <w:numId w:val="4"/>
      </w:numPr>
      <w:contextualSpacing/>
    </w:pPr>
  </w:style>
  <w:style w:type="character" w:customStyle="1" w:styleId="DefaultChar">
    <w:name w:val="Default Char"/>
    <w:basedOn w:val="DefaultParagraphFont"/>
    <w:link w:val="Default"/>
    <w:rsid w:val="00F13C66"/>
    <w:rPr>
      <w:rFonts w:ascii="Cambria" w:eastAsia="Open Sans" w:hAnsi="Cambria" w:cs="Cambria"/>
      <w:color w:val="000000"/>
      <w:sz w:val="24"/>
      <w:szCs w:val="24"/>
    </w:rPr>
  </w:style>
  <w:style w:type="paragraph" w:customStyle="1" w:styleId="Boldenedheading">
    <w:name w:val="Boldened heading"/>
    <w:basedOn w:val="Normal"/>
    <w:link w:val="BoldenedheadingChar"/>
    <w:rsid w:val="00862277"/>
    <w:pPr>
      <w:spacing w:after="240"/>
    </w:pPr>
    <w:rPr>
      <w:rFonts w:cs="Times New Roman"/>
      <w:b/>
    </w:rPr>
  </w:style>
  <w:style w:type="character" w:customStyle="1" w:styleId="BoldenedheadingChar">
    <w:name w:val="Boldened heading Char"/>
    <w:basedOn w:val="DefaultParagraphFont"/>
    <w:link w:val="Boldenedheading"/>
    <w:rsid w:val="00862277"/>
    <w:rPr>
      <w:rFonts w:ascii="Calibri" w:eastAsia="Calibri" w:hAnsi="Calibri" w:cs="Times New Roman"/>
      <w:b/>
    </w:rPr>
  </w:style>
  <w:style w:type="numbering" w:customStyle="1" w:styleId="Bullet1">
    <w:name w:val="Bullet1"/>
    <w:uiPriority w:val="99"/>
    <w:rsid w:val="0034634A"/>
    <w:pPr>
      <w:numPr>
        <w:numId w:val="5"/>
      </w:numPr>
    </w:pPr>
  </w:style>
  <w:style w:type="character" w:customStyle="1" w:styleId="thspan">
    <w:name w:val="thspan"/>
    <w:basedOn w:val="DefaultParagraphFont"/>
    <w:rsid w:val="0058323D"/>
  </w:style>
  <w:style w:type="paragraph" w:customStyle="1" w:styleId="GuidingPrincipalHeading">
    <w:name w:val="Guiding Principal Heading"/>
    <w:basedOn w:val="Normal"/>
    <w:rsid w:val="00960284"/>
    <w:pPr>
      <w:widowControl w:val="0"/>
      <w:shd w:val="clear" w:color="auto" w:fill="000000"/>
      <w:tabs>
        <w:tab w:val="left" w:pos="720"/>
      </w:tabs>
      <w:spacing w:line="240" w:lineRule="auto"/>
      <w:jc w:val="center"/>
    </w:pPr>
    <w:rPr>
      <w:rFonts w:ascii="Arial" w:eastAsia="Times New Roman" w:hAnsi="Arial" w:cs="Times New Roman"/>
      <w:b/>
      <w:smallCaps/>
      <w:snapToGrid w:val="0"/>
      <w:color w:val="FFFFFF"/>
      <w:spacing w:val="80"/>
      <w:szCs w:val="20"/>
    </w:rPr>
  </w:style>
  <w:style w:type="paragraph" w:styleId="NormalWeb">
    <w:name w:val="Normal (Web)"/>
    <w:basedOn w:val="Normal"/>
    <w:uiPriority w:val="99"/>
    <w:unhideWhenUsed/>
    <w:rsid w:val="0011237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0">
    <w:name w:val="TableGrid"/>
    <w:rsid w:val="00F9528D"/>
    <w:pPr>
      <w:spacing w:line="240" w:lineRule="auto"/>
    </w:pPr>
    <w:rPr>
      <w:rFonts w:eastAsia="Times New Roman"/>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C44EA3"/>
    <w:rPr>
      <w:sz w:val="16"/>
      <w:szCs w:val="16"/>
    </w:rPr>
  </w:style>
  <w:style w:type="paragraph" w:styleId="CommentText">
    <w:name w:val="annotation text"/>
    <w:basedOn w:val="Normal"/>
    <w:link w:val="CommentTextChar"/>
    <w:uiPriority w:val="99"/>
    <w:unhideWhenUsed/>
    <w:rsid w:val="00C44EA3"/>
    <w:pPr>
      <w:spacing w:line="240" w:lineRule="auto"/>
    </w:pPr>
    <w:rPr>
      <w:sz w:val="20"/>
      <w:szCs w:val="20"/>
    </w:rPr>
  </w:style>
  <w:style w:type="character" w:customStyle="1" w:styleId="CommentTextChar">
    <w:name w:val="Comment Text Char"/>
    <w:basedOn w:val="DefaultParagraphFont"/>
    <w:link w:val="CommentText"/>
    <w:uiPriority w:val="99"/>
    <w:rsid w:val="00C44EA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44EA3"/>
    <w:rPr>
      <w:b/>
      <w:bCs/>
    </w:rPr>
  </w:style>
  <w:style w:type="character" w:customStyle="1" w:styleId="CommentSubjectChar">
    <w:name w:val="Comment Subject Char"/>
    <w:basedOn w:val="CommentTextChar"/>
    <w:link w:val="CommentSubject"/>
    <w:uiPriority w:val="99"/>
    <w:semiHidden/>
    <w:rsid w:val="00C44EA3"/>
    <w:rPr>
      <w:rFonts w:ascii="Calibri" w:eastAsia="Calibri" w:hAnsi="Calibri" w:cs="Calibri"/>
      <w:b/>
      <w:bCs/>
      <w:sz w:val="20"/>
      <w:szCs w:val="20"/>
    </w:rPr>
  </w:style>
  <w:style w:type="character" w:customStyle="1" w:styleId="UnresolvedMention3">
    <w:name w:val="Unresolved Mention3"/>
    <w:basedOn w:val="DefaultParagraphFont"/>
    <w:uiPriority w:val="99"/>
    <w:semiHidden/>
    <w:unhideWhenUsed/>
    <w:rsid w:val="00606F49"/>
    <w:rPr>
      <w:color w:val="605E5C"/>
      <w:shd w:val="clear" w:color="auto" w:fill="E1DFDD"/>
    </w:rPr>
  </w:style>
  <w:style w:type="paragraph" w:styleId="EndnoteText">
    <w:name w:val="endnote text"/>
    <w:basedOn w:val="Normal"/>
    <w:link w:val="EndnoteTextChar"/>
    <w:uiPriority w:val="99"/>
    <w:semiHidden/>
    <w:unhideWhenUsed/>
    <w:rsid w:val="00140929"/>
    <w:pPr>
      <w:spacing w:line="240" w:lineRule="auto"/>
    </w:pPr>
    <w:rPr>
      <w:sz w:val="20"/>
      <w:szCs w:val="20"/>
    </w:rPr>
  </w:style>
  <w:style w:type="character" w:customStyle="1" w:styleId="EndnoteTextChar">
    <w:name w:val="Endnote Text Char"/>
    <w:basedOn w:val="DefaultParagraphFont"/>
    <w:link w:val="EndnoteText"/>
    <w:uiPriority w:val="99"/>
    <w:semiHidden/>
    <w:rsid w:val="00140929"/>
    <w:rPr>
      <w:rFonts w:ascii="Calibri" w:eastAsia="Calibri" w:hAnsi="Calibri" w:cs="Calibri"/>
      <w:sz w:val="20"/>
      <w:szCs w:val="20"/>
    </w:rPr>
  </w:style>
  <w:style w:type="character" w:styleId="EndnoteReference">
    <w:name w:val="endnote reference"/>
    <w:basedOn w:val="DefaultParagraphFont"/>
    <w:uiPriority w:val="99"/>
    <w:semiHidden/>
    <w:unhideWhenUsed/>
    <w:rsid w:val="00140929"/>
    <w:rPr>
      <w:vertAlign w:val="superscript"/>
    </w:rPr>
  </w:style>
  <w:style w:type="character" w:customStyle="1" w:styleId="Heading1Char">
    <w:name w:val="Heading 1 Char"/>
    <w:basedOn w:val="DefaultParagraphFont"/>
    <w:link w:val="Heading1"/>
    <w:uiPriority w:val="9"/>
    <w:rsid w:val="001F1E0A"/>
    <w:rPr>
      <w:rFonts w:asciiTheme="majorHAnsi" w:eastAsiaTheme="majorEastAsia" w:hAnsiTheme="majorHAnsi" w:cstheme="majorBidi"/>
      <w:color w:val="244061" w:themeColor="accent1" w:themeShade="80"/>
      <w:sz w:val="36"/>
      <w:szCs w:val="36"/>
    </w:rPr>
  </w:style>
  <w:style w:type="character" w:customStyle="1" w:styleId="Heading5Char">
    <w:name w:val="Heading 5 Char"/>
    <w:basedOn w:val="DefaultParagraphFont"/>
    <w:link w:val="Heading5"/>
    <w:uiPriority w:val="9"/>
    <w:semiHidden/>
    <w:rsid w:val="001F1E0A"/>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1F1E0A"/>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1F1E0A"/>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1F1E0A"/>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1F1E0A"/>
    <w:rPr>
      <w:rFonts w:asciiTheme="majorHAnsi" w:eastAsiaTheme="majorEastAsia" w:hAnsiTheme="majorHAnsi" w:cstheme="majorBidi"/>
      <w:i/>
      <w:iCs/>
      <w:color w:val="244061" w:themeColor="accent1" w:themeShade="80"/>
    </w:rPr>
  </w:style>
  <w:style w:type="paragraph" w:styleId="Title">
    <w:name w:val="Title"/>
    <w:basedOn w:val="Normal"/>
    <w:next w:val="Normal"/>
    <w:link w:val="TitleChar"/>
    <w:uiPriority w:val="10"/>
    <w:qFormat/>
    <w:rsid w:val="001F1E0A"/>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1F1E0A"/>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1F1E0A"/>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1F1E0A"/>
    <w:rPr>
      <w:rFonts w:asciiTheme="majorHAnsi" w:eastAsiaTheme="majorEastAsia" w:hAnsiTheme="majorHAnsi" w:cstheme="majorBidi"/>
      <w:color w:val="4F81BD" w:themeColor="accent1"/>
      <w:sz w:val="28"/>
      <w:szCs w:val="28"/>
    </w:rPr>
  </w:style>
  <w:style w:type="paragraph" w:styleId="Quote">
    <w:name w:val="Quote"/>
    <w:basedOn w:val="Normal"/>
    <w:next w:val="Normal"/>
    <w:link w:val="QuoteChar"/>
    <w:uiPriority w:val="29"/>
    <w:qFormat/>
    <w:rsid w:val="001F1E0A"/>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1F1E0A"/>
    <w:rPr>
      <w:color w:val="1F497D" w:themeColor="text2"/>
      <w:sz w:val="24"/>
      <w:szCs w:val="24"/>
    </w:rPr>
  </w:style>
  <w:style w:type="paragraph" w:styleId="IntenseQuote">
    <w:name w:val="Intense Quote"/>
    <w:basedOn w:val="Normal"/>
    <w:next w:val="Normal"/>
    <w:link w:val="IntenseQuoteChar"/>
    <w:uiPriority w:val="30"/>
    <w:qFormat/>
    <w:rsid w:val="001F1E0A"/>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1F1E0A"/>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1F1E0A"/>
    <w:rPr>
      <w:i/>
      <w:iCs/>
      <w:color w:val="595959" w:themeColor="text1" w:themeTint="A6"/>
    </w:rPr>
  </w:style>
  <w:style w:type="character" w:styleId="IntenseEmphasis">
    <w:name w:val="Intense Emphasis"/>
    <w:basedOn w:val="DefaultParagraphFont"/>
    <w:uiPriority w:val="21"/>
    <w:qFormat/>
    <w:rsid w:val="001F1E0A"/>
    <w:rPr>
      <w:b/>
      <w:bCs/>
      <w:i/>
      <w:iCs/>
    </w:rPr>
  </w:style>
  <w:style w:type="character" w:styleId="SubtleReference">
    <w:name w:val="Subtle Reference"/>
    <w:basedOn w:val="DefaultParagraphFont"/>
    <w:uiPriority w:val="31"/>
    <w:qFormat/>
    <w:rsid w:val="001F1E0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F1E0A"/>
    <w:rPr>
      <w:b/>
      <w:bCs/>
      <w:smallCaps/>
      <w:color w:val="1F497D" w:themeColor="text2"/>
      <w:u w:val="single"/>
    </w:rPr>
  </w:style>
  <w:style w:type="character" w:styleId="BookTitle">
    <w:name w:val="Book Title"/>
    <w:basedOn w:val="DefaultParagraphFont"/>
    <w:uiPriority w:val="33"/>
    <w:qFormat/>
    <w:rsid w:val="001F1E0A"/>
    <w:rPr>
      <w:b/>
      <w:bCs/>
      <w:smallCaps/>
      <w:spacing w:val="1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E0A"/>
  </w:style>
  <w:style w:type="paragraph" w:styleId="Heading1">
    <w:name w:val="heading 1"/>
    <w:basedOn w:val="Normal"/>
    <w:next w:val="Normal"/>
    <w:link w:val="Heading1Char"/>
    <w:uiPriority w:val="9"/>
    <w:qFormat/>
    <w:rsid w:val="001F1E0A"/>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1F1E0A"/>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1F1E0A"/>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1F1E0A"/>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1F1E0A"/>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1F1E0A"/>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1F1E0A"/>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1F1E0A"/>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1F1E0A"/>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Pr>
      <w:sz w:val="24"/>
      <w:szCs w:val="24"/>
    </w:rPr>
  </w:style>
  <w:style w:type="paragraph" w:styleId="ListParagraph">
    <w:name w:val="List Paragraph"/>
    <w:basedOn w:val="Normal"/>
    <w:link w:val="ListParagraphChar"/>
    <w:uiPriority w:val="34"/>
    <w:qFormat/>
    <w:pPr>
      <w:ind w:left="720"/>
      <w:contextualSpacing/>
    </w:pPr>
  </w:style>
  <w:style w:type="paragraph" w:customStyle="1" w:styleId="TableParagraph">
    <w:name w:val="Table Paragraph"/>
    <w:basedOn w:val="Normal"/>
    <w:uiPriority w:val="1"/>
    <w:pPr>
      <w:ind w:left="319"/>
    </w:pPr>
  </w:style>
  <w:style w:type="paragraph" w:styleId="Header">
    <w:name w:val="header"/>
    <w:basedOn w:val="Normal"/>
    <w:link w:val="HeaderChar"/>
    <w:uiPriority w:val="99"/>
    <w:unhideWhenUsed/>
    <w:rsid w:val="00DA64D2"/>
    <w:pPr>
      <w:tabs>
        <w:tab w:val="center" w:pos="4680"/>
        <w:tab w:val="right" w:pos="9360"/>
      </w:tabs>
    </w:pPr>
  </w:style>
  <w:style w:type="character" w:customStyle="1" w:styleId="HeaderChar">
    <w:name w:val="Header Char"/>
    <w:basedOn w:val="DefaultParagraphFont"/>
    <w:link w:val="Header"/>
    <w:uiPriority w:val="99"/>
    <w:rsid w:val="00DA64D2"/>
    <w:rPr>
      <w:rFonts w:ascii="Calibri" w:eastAsia="Calibri" w:hAnsi="Calibri" w:cs="Calibri"/>
    </w:rPr>
  </w:style>
  <w:style w:type="paragraph" w:styleId="Footer">
    <w:name w:val="footer"/>
    <w:basedOn w:val="Normal"/>
    <w:link w:val="FooterChar"/>
    <w:uiPriority w:val="99"/>
    <w:unhideWhenUsed/>
    <w:rsid w:val="00DA64D2"/>
    <w:pPr>
      <w:tabs>
        <w:tab w:val="center" w:pos="4680"/>
        <w:tab w:val="right" w:pos="9360"/>
      </w:tabs>
    </w:pPr>
  </w:style>
  <w:style w:type="character" w:customStyle="1" w:styleId="FooterChar">
    <w:name w:val="Footer Char"/>
    <w:basedOn w:val="DefaultParagraphFont"/>
    <w:link w:val="Footer"/>
    <w:uiPriority w:val="99"/>
    <w:rsid w:val="00DA64D2"/>
    <w:rPr>
      <w:rFonts w:ascii="Calibri" w:eastAsia="Calibri" w:hAnsi="Calibri" w:cs="Calibri"/>
    </w:rPr>
  </w:style>
  <w:style w:type="paragraph" w:styleId="FootnoteText">
    <w:name w:val="footnote text"/>
    <w:basedOn w:val="Normal"/>
    <w:link w:val="FootnoteTextChar"/>
    <w:uiPriority w:val="99"/>
    <w:unhideWhenUsed/>
    <w:rsid w:val="00403D5E"/>
    <w:rPr>
      <w:rFonts w:eastAsiaTheme="minorHAnsi"/>
      <w:sz w:val="20"/>
      <w:szCs w:val="20"/>
    </w:rPr>
  </w:style>
  <w:style w:type="character" w:customStyle="1" w:styleId="FootnoteTextChar">
    <w:name w:val="Footnote Text Char"/>
    <w:basedOn w:val="DefaultParagraphFont"/>
    <w:link w:val="FootnoteText"/>
    <w:uiPriority w:val="99"/>
    <w:rsid w:val="00403D5E"/>
    <w:rPr>
      <w:sz w:val="20"/>
      <w:szCs w:val="20"/>
    </w:rPr>
  </w:style>
  <w:style w:type="character" w:styleId="FootnoteReference">
    <w:name w:val="footnote reference"/>
    <w:basedOn w:val="DefaultParagraphFont"/>
    <w:uiPriority w:val="99"/>
    <w:unhideWhenUsed/>
    <w:rsid w:val="00403D5E"/>
    <w:rPr>
      <w:vertAlign w:val="superscript"/>
    </w:rPr>
  </w:style>
  <w:style w:type="character" w:styleId="Hyperlink">
    <w:name w:val="Hyperlink"/>
    <w:basedOn w:val="DefaultParagraphFont"/>
    <w:uiPriority w:val="99"/>
    <w:unhideWhenUsed/>
    <w:rsid w:val="00E067EC"/>
    <w:rPr>
      <w:color w:val="0000FF" w:themeColor="hyperlink"/>
      <w:u w:val="single"/>
    </w:rPr>
  </w:style>
  <w:style w:type="paragraph" w:styleId="NoSpacing">
    <w:name w:val="No Spacing"/>
    <w:link w:val="NoSpacingChar"/>
    <w:uiPriority w:val="1"/>
    <w:qFormat/>
    <w:rsid w:val="001F1E0A"/>
    <w:pPr>
      <w:spacing w:after="0" w:line="240" w:lineRule="auto"/>
    </w:pPr>
  </w:style>
  <w:style w:type="character" w:customStyle="1" w:styleId="NoSpacingChar">
    <w:name w:val="No Spacing Char"/>
    <w:basedOn w:val="DefaultParagraphFont"/>
    <w:link w:val="NoSpacing"/>
    <w:uiPriority w:val="1"/>
    <w:rsid w:val="00E067EC"/>
  </w:style>
  <w:style w:type="character" w:styleId="FollowedHyperlink">
    <w:name w:val="FollowedHyperlink"/>
    <w:basedOn w:val="DefaultParagraphFont"/>
    <w:uiPriority w:val="99"/>
    <w:semiHidden/>
    <w:unhideWhenUsed/>
    <w:rsid w:val="00855DCF"/>
    <w:rPr>
      <w:color w:val="800080" w:themeColor="followedHyperlink"/>
      <w:u w:val="single"/>
    </w:rPr>
  </w:style>
  <w:style w:type="character" w:customStyle="1" w:styleId="ListParagraphChar">
    <w:name w:val="List Paragraph Char"/>
    <w:basedOn w:val="DefaultParagraphFont"/>
    <w:link w:val="ListParagraph"/>
    <w:uiPriority w:val="34"/>
    <w:locked/>
    <w:rsid w:val="0013118A"/>
  </w:style>
  <w:style w:type="character" w:customStyle="1" w:styleId="tgc">
    <w:name w:val="_tgc"/>
    <w:basedOn w:val="DefaultParagraphFont"/>
    <w:rsid w:val="003D2C51"/>
  </w:style>
  <w:style w:type="paragraph" w:customStyle="1" w:styleId="Normal1">
    <w:name w:val="Normal1"/>
    <w:link w:val="Normal1Char"/>
    <w:rsid w:val="00E5699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F1E0A"/>
    <w:rPr>
      <w:rFonts w:asciiTheme="majorHAnsi" w:eastAsiaTheme="majorEastAsia" w:hAnsiTheme="majorHAnsi" w:cstheme="majorBidi"/>
      <w:color w:val="365F91" w:themeColor="accent1" w:themeShade="BF"/>
      <w:sz w:val="32"/>
      <w:szCs w:val="32"/>
    </w:rPr>
  </w:style>
  <w:style w:type="character" w:customStyle="1" w:styleId="BodyTextChar">
    <w:name w:val="Body Text Char"/>
    <w:basedOn w:val="DefaultParagraphFont"/>
    <w:link w:val="BodyText"/>
    <w:uiPriority w:val="1"/>
    <w:rsid w:val="008B3292"/>
    <w:rPr>
      <w:rFonts w:ascii="Calibri" w:eastAsia="Calibri" w:hAnsi="Calibri" w:cs="Calibri"/>
      <w:sz w:val="24"/>
      <w:szCs w:val="24"/>
    </w:rPr>
  </w:style>
  <w:style w:type="character" w:styleId="PlaceholderText">
    <w:name w:val="Placeholder Text"/>
    <w:basedOn w:val="DefaultParagraphFont"/>
    <w:uiPriority w:val="99"/>
    <w:semiHidden/>
    <w:rsid w:val="00F738DC"/>
    <w:rPr>
      <w:color w:val="808080"/>
    </w:rPr>
  </w:style>
  <w:style w:type="character" w:customStyle="1" w:styleId="UnresolvedMention1">
    <w:name w:val="Unresolved Mention1"/>
    <w:basedOn w:val="DefaultParagraphFont"/>
    <w:uiPriority w:val="99"/>
    <w:semiHidden/>
    <w:unhideWhenUsed/>
    <w:rsid w:val="000C56DB"/>
    <w:rPr>
      <w:color w:val="605E5C"/>
      <w:shd w:val="clear" w:color="auto" w:fill="E1DFDD"/>
    </w:rPr>
  </w:style>
  <w:style w:type="character" w:customStyle="1" w:styleId="Heading3Char">
    <w:name w:val="Heading 3 Char"/>
    <w:basedOn w:val="DefaultParagraphFont"/>
    <w:link w:val="Heading3"/>
    <w:uiPriority w:val="9"/>
    <w:rsid w:val="001F1E0A"/>
    <w:rPr>
      <w:rFonts w:asciiTheme="majorHAnsi" w:eastAsiaTheme="majorEastAsia" w:hAnsiTheme="majorHAnsi" w:cstheme="majorBidi"/>
      <w:color w:val="365F91" w:themeColor="accent1" w:themeShade="BF"/>
      <w:sz w:val="28"/>
      <w:szCs w:val="28"/>
    </w:rPr>
  </w:style>
  <w:style w:type="table" w:styleId="TableGrid">
    <w:name w:val="Table Grid"/>
    <w:basedOn w:val="TableNormal"/>
    <w:uiPriority w:val="39"/>
    <w:rsid w:val="00784A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20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AE"/>
    <w:rPr>
      <w:rFonts w:ascii="Segoe UI" w:eastAsia="Calibri" w:hAnsi="Segoe UI" w:cs="Segoe UI"/>
      <w:sz w:val="18"/>
      <w:szCs w:val="18"/>
    </w:rPr>
  </w:style>
  <w:style w:type="paragraph" w:styleId="TOCHeading">
    <w:name w:val="TOC Heading"/>
    <w:basedOn w:val="Heading1"/>
    <w:next w:val="Normal"/>
    <w:uiPriority w:val="39"/>
    <w:unhideWhenUsed/>
    <w:qFormat/>
    <w:rsid w:val="001F1E0A"/>
    <w:pPr>
      <w:outlineLvl w:val="9"/>
    </w:pPr>
  </w:style>
  <w:style w:type="paragraph" w:styleId="TOC1">
    <w:name w:val="toc 1"/>
    <w:basedOn w:val="Normal"/>
    <w:next w:val="Normal"/>
    <w:autoRedefine/>
    <w:uiPriority w:val="39"/>
    <w:unhideWhenUsed/>
    <w:rsid w:val="005346C8"/>
    <w:pPr>
      <w:spacing w:after="100"/>
    </w:pPr>
  </w:style>
  <w:style w:type="paragraph" w:styleId="TOC2">
    <w:name w:val="toc 2"/>
    <w:basedOn w:val="Normal"/>
    <w:next w:val="Normal"/>
    <w:autoRedefine/>
    <w:uiPriority w:val="39"/>
    <w:unhideWhenUsed/>
    <w:rsid w:val="005346C8"/>
    <w:pPr>
      <w:spacing w:after="100"/>
      <w:ind w:left="220"/>
    </w:pPr>
  </w:style>
  <w:style w:type="paragraph" w:styleId="TOC3">
    <w:name w:val="toc 3"/>
    <w:basedOn w:val="Normal"/>
    <w:next w:val="Normal"/>
    <w:autoRedefine/>
    <w:uiPriority w:val="39"/>
    <w:unhideWhenUsed/>
    <w:rsid w:val="005346C8"/>
    <w:pPr>
      <w:spacing w:after="100"/>
      <w:ind w:left="440"/>
    </w:pPr>
  </w:style>
  <w:style w:type="table" w:customStyle="1" w:styleId="TableGrid1">
    <w:name w:val="Table Grid1"/>
    <w:basedOn w:val="TableNormal"/>
    <w:next w:val="TableGrid"/>
    <w:uiPriority w:val="39"/>
    <w:rsid w:val="00FE62C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basedOn w:val="DefaultParagraphFont"/>
    <w:rsid w:val="005F419F"/>
  </w:style>
  <w:style w:type="paragraph" w:styleId="PlainText">
    <w:name w:val="Plain Text"/>
    <w:basedOn w:val="Normal"/>
    <w:link w:val="PlainTextChar"/>
    <w:uiPriority w:val="99"/>
    <w:unhideWhenUsed/>
    <w:rsid w:val="00D34864"/>
    <w:pPr>
      <w:spacing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34864"/>
    <w:rPr>
      <w:rFonts w:ascii="Consolas" w:hAnsi="Consolas"/>
      <w:sz w:val="21"/>
      <w:szCs w:val="21"/>
    </w:rPr>
  </w:style>
  <w:style w:type="table" w:customStyle="1" w:styleId="13">
    <w:name w:val="13"/>
    <w:basedOn w:val="TableNormal"/>
    <w:rsid w:val="002F2941"/>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Times New Roman" w:eastAsia="Times New Roman" w:hAnsi="Times New Roman" w:cs="Times New Roman"/>
      <w:color w:val="000000"/>
      <w:sz w:val="20"/>
      <w:szCs w:val="20"/>
      <w:lang w:val="en"/>
    </w:rPr>
    <w:tblPr>
      <w:tblStyleRowBandSize w:val="1"/>
      <w:tblStyleColBandSize w:val="1"/>
      <w:tblInd w:w="0" w:type="dxa"/>
      <w:tblCellMar>
        <w:top w:w="0" w:type="dxa"/>
        <w:left w:w="108" w:type="dxa"/>
        <w:bottom w:w="0" w:type="dxa"/>
        <w:right w:w="108" w:type="dxa"/>
      </w:tblCellMar>
    </w:tblPr>
  </w:style>
  <w:style w:type="paragraph" w:customStyle="1" w:styleId="Default">
    <w:name w:val="Default"/>
    <w:link w:val="DefaultChar"/>
    <w:rsid w:val="009C37C2"/>
    <w:pPr>
      <w:autoSpaceDE w:val="0"/>
      <w:autoSpaceDN w:val="0"/>
      <w:adjustRightInd w:val="0"/>
      <w:spacing w:line="240" w:lineRule="auto"/>
    </w:pPr>
    <w:rPr>
      <w:rFonts w:ascii="Cambria" w:eastAsia="Open Sans" w:hAnsi="Cambria" w:cs="Cambria"/>
      <w:color w:val="000000"/>
      <w:sz w:val="24"/>
      <w:szCs w:val="24"/>
    </w:rPr>
  </w:style>
  <w:style w:type="table" w:customStyle="1" w:styleId="TableGrid2">
    <w:name w:val="Table Grid2"/>
    <w:basedOn w:val="TableNormal"/>
    <w:next w:val="TableGrid"/>
    <w:uiPriority w:val="59"/>
    <w:rsid w:val="00A85941"/>
    <w:pPr>
      <w:spacing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Char">
    <w:name w:val="Normal1 Char"/>
    <w:basedOn w:val="DefaultParagraphFont"/>
    <w:link w:val="Normal1"/>
    <w:locked/>
    <w:rsid w:val="00A706BA"/>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361F27"/>
    <w:rPr>
      <w:color w:val="605E5C"/>
      <w:shd w:val="clear" w:color="auto" w:fill="E1DFDD"/>
    </w:rPr>
  </w:style>
  <w:style w:type="paragraph" w:styleId="ListBullet">
    <w:name w:val="List Bullet"/>
    <w:basedOn w:val="ListParagraph"/>
    <w:uiPriority w:val="99"/>
    <w:unhideWhenUsed/>
    <w:rsid w:val="00234A74"/>
    <w:pPr>
      <w:numPr>
        <w:numId w:val="1"/>
      </w:numPr>
      <w:spacing w:after="120"/>
    </w:pPr>
    <w:rPr>
      <w:rFonts w:cs="Arial"/>
      <w:szCs w:val="21"/>
    </w:rPr>
  </w:style>
  <w:style w:type="paragraph" w:styleId="Caption">
    <w:name w:val="caption"/>
    <w:basedOn w:val="Normal"/>
    <w:next w:val="Normal"/>
    <w:uiPriority w:val="35"/>
    <w:unhideWhenUsed/>
    <w:qFormat/>
    <w:rsid w:val="001F1E0A"/>
    <w:pPr>
      <w:spacing w:line="240" w:lineRule="auto"/>
    </w:pPr>
    <w:rPr>
      <w:b/>
      <w:bCs/>
      <w:smallCaps/>
      <w:color w:val="1F497D" w:themeColor="text2"/>
    </w:rPr>
  </w:style>
  <w:style w:type="character" w:styleId="Emphasis">
    <w:name w:val="Emphasis"/>
    <w:basedOn w:val="DefaultParagraphFont"/>
    <w:uiPriority w:val="20"/>
    <w:qFormat/>
    <w:rsid w:val="001F1E0A"/>
    <w:rPr>
      <w:i/>
      <w:iCs/>
    </w:rPr>
  </w:style>
  <w:style w:type="paragraph" w:styleId="ListNumber">
    <w:name w:val="List Number"/>
    <w:basedOn w:val="ListParagraph"/>
    <w:uiPriority w:val="99"/>
    <w:rsid w:val="006D3E17"/>
    <w:pPr>
      <w:numPr>
        <w:numId w:val="2"/>
      </w:numPr>
      <w:spacing w:after="120"/>
    </w:pPr>
    <w:rPr>
      <w:rFonts w:cs="Arial"/>
      <w:szCs w:val="21"/>
    </w:rPr>
  </w:style>
  <w:style w:type="character" w:styleId="Strong">
    <w:name w:val="Strong"/>
    <w:basedOn w:val="DefaultParagraphFont"/>
    <w:uiPriority w:val="22"/>
    <w:qFormat/>
    <w:rsid w:val="001F1E0A"/>
    <w:rPr>
      <w:b/>
      <w:bCs/>
    </w:rPr>
  </w:style>
  <w:style w:type="paragraph" w:styleId="BlockText">
    <w:name w:val="Block Text"/>
    <w:basedOn w:val="Normal"/>
    <w:unhideWhenUsed/>
    <w:rsid w:val="00A23083"/>
    <w:pPr>
      <w:spacing w:after="240"/>
      <w:ind w:left="720" w:right="720"/>
    </w:pPr>
    <w:rPr>
      <w:rFonts w:cs="Times New Roman"/>
      <w:color w:val="000000"/>
      <w:sz w:val="20"/>
      <w:szCs w:val="20"/>
    </w:rPr>
  </w:style>
  <w:style w:type="character" w:customStyle="1" w:styleId="Heading4Char">
    <w:name w:val="Heading 4 Char"/>
    <w:basedOn w:val="DefaultParagraphFont"/>
    <w:link w:val="Heading4"/>
    <w:uiPriority w:val="9"/>
    <w:rsid w:val="001F1E0A"/>
    <w:rPr>
      <w:rFonts w:asciiTheme="majorHAnsi" w:eastAsiaTheme="majorEastAsia" w:hAnsiTheme="majorHAnsi" w:cstheme="majorBidi"/>
      <w:color w:val="365F91" w:themeColor="accent1" w:themeShade="BF"/>
      <w:sz w:val="24"/>
      <w:szCs w:val="24"/>
    </w:rPr>
  </w:style>
  <w:style w:type="character" w:customStyle="1" w:styleId="st">
    <w:name w:val="st"/>
    <w:basedOn w:val="DefaultParagraphFont"/>
    <w:rsid w:val="001A5C75"/>
  </w:style>
  <w:style w:type="paragraph" w:customStyle="1" w:styleId="Normal10">
    <w:name w:val="Normal10"/>
    <w:rsid w:val="0077190A"/>
    <w:pPr>
      <w:spacing w:after="200"/>
    </w:pPr>
    <w:rPr>
      <w:rFonts w:ascii="Calibri" w:eastAsia="Calibri" w:hAnsi="Calibri" w:cs="Calibri"/>
      <w:color w:val="000000"/>
      <w:szCs w:val="20"/>
    </w:rPr>
  </w:style>
  <w:style w:type="paragraph" w:customStyle="1" w:styleId="LessonResourceshead">
    <w:name w:val="Lesson Resources head"/>
    <w:basedOn w:val="Normal"/>
    <w:rsid w:val="004340B8"/>
    <w:pPr>
      <w:spacing w:after="240" w:line="240" w:lineRule="auto"/>
      <w:jc w:val="center"/>
    </w:pPr>
    <w:rPr>
      <w:rFonts w:ascii="Cambria" w:eastAsia="Times New Roman" w:hAnsi="Cambria" w:cs="Times New Roman"/>
      <w:sz w:val="44"/>
      <w:szCs w:val="36"/>
      <w:lang w:eastAsia="zh-CN"/>
    </w:rPr>
  </w:style>
  <w:style w:type="paragraph" w:customStyle="1" w:styleId="Numbering">
    <w:name w:val="Numbering"/>
    <w:basedOn w:val="Normal1"/>
    <w:rsid w:val="00BD7188"/>
    <w:pPr>
      <w:widowControl w:val="0"/>
      <w:numPr>
        <w:numId w:val="3"/>
      </w:numPr>
      <w:spacing w:line="240" w:lineRule="auto"/>
    </w:pPr>
    <w:rPr>
      <w:rFonts w:ascii="Arial" w:eastAsia="Arial" w:hAnsi="Arial" w:cs="Arial"/>
      <w:b/>
      <w:color w:val="595959"/>
      <w:sz w:val="20"/>
    </w:rPr>
  </w:style>
  <w:style w:type="paragraph" w:styleId="ListBullet2">
    <w:name w:val="List Bullet 2"/>
    <w:basedOn w:val="Normal"/>
    <w:unhideWhenUsed/>
    <w:rsid w:val="00907153"/>
    <w:pPr>
      <w:numPr>
        <w:numId w:val="4"/>
      </w:numPr>
      <w:contextualSpacing/>
    </w:pPr>
  </w:style>
  <w:style w:type="character" w:customStyle="1" w:styleId="DefaultChar">
    <w:name w:val="Default Char"/>
    <w:basedOn w:val="DefaultParagraphFont"/>
    <w:link w:val="Default"/>
    <w:rsid w:val="00F13C66"/>
    <w:rPr>
      <w:rFonts w:ascii="Cambria" w:eastAsia="Open Sans" w:hAnsi="Cambria" w:cs="Cambria"/>
      <w:color w:val="000000"/>
      <w:sz w:val="24"/>
      <w:szCs w:val="24"/>
    </w:rPr>
  </w:style>
  <w:style w:type="paragraph" w:customStyle="1" w:styleId="Boldenedheading">
    <w:name w:val="Boldened heading"/>
    <w:basedOn w:val="Normal"/>
    <w:link w:val="BoldenedheadingChar"/>
    <w:rsid w:val="00862277"/>
    <w:pPr>
      <w:spacing w:after="240"/>
    </w:pPr>
    <w:rPr>
      <w:rFonts w:cs="Times New Roman"/>
      <w:b/>
    </w:rPr>
  </w:style>
  <w:style w:type="character" w:customStyle="1" w:styleId="BoldenedheadingChar">
    <w:name w:val="Boldened heading Char"/>
    <w:basedOn w:val="DefaultParagraphFont"/>
    <w:link w:val="Boldenedheading"/>
    <w:rsid w:val="00862277"/>
    <w:rPr>
      <w:rFonts w:ascii="Calibri" w:eastAsia="Calibri" w:hAnsi="Calibri" w:cs="Times New Roman"/>
      <w:b/>
    </w:rPr>
  </w:style>
  <w:style w:type="numbering" w:customStyle="1" w:styleId="Bullet1">
    <w:name w:val="Bullet1"/>
    <w:uiPriority w:val="99"/>
    <w:rsid w:val="0034634A"/>
    <w:pPr>
      <w:numPr>
        <w:numId w:val="5"/>
      </w:numPr>
    </w:pPr>
  </w:style>
  <w:style w:type="character" w:customStyle="1" w:styleId="thspan">
    <w:name w:val="thspan"/>
    <w:basedOn w:val="DefaultParagraphFont"/>
    <w:rsid w:val="0058323D"/>
  </w:style>
  <w:style w:type="paragraph" w:customStyle="1" w:styleId="GuidingPrincipalHeading">
    <w:name w:val="Guiding Principal Heading"/>
    <w:basedOn w:val="Normal"/>
    <w:rsid w:val="00960284"/>
    <w:pPr>
      <w:widowControl w:val="0"/>
      <w:shd w:val="clear" w:color="auto" w:fill="000000"/>
      <w:tabs>
        <w:tab w:val="left" w:pos="720"/>
      </w:tabs>
      <w:spacing w:line="240" w:lineRule="auto"/>
      <w:jc w:val="center"/>
    </w:pPr>
    <w:rPr>
      <w:rFonts w:ascii="Arial" w:eastAsia="Times New Roman" w:hAnsi="Arial" w:cs="Times New Roman"/>
      <w:b/>
      <w:smallCaps/>
      <w:snapToGrid w:val="0"/>
      <w:color w:val="FFFFFF"/>
      <w:spacing w:val="80"/>
      <w:szCs w:val="20"/>
    </w:rPr>
  </w:style>
  <w:style w:type="paragraph" w:styleId="NormalWeb">
    <w:name w:val="Normal (Web)"/>
    <w:basedOn w:val="Normal"/>
    <w:uiPriority w:val="99"/>
    <w:unhideWhenUsed/>
    <w:rsid w:val="0011237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0">
    <w:name w:val="TableGrid"/>
    <w:rsid w:val="00F9528D"/>
    <w:pPr>
      <w:spacing w:line="240" w:lineRule="auto"/>
    </w:pPr>
    <w:rPr>
      <w:rFonts w:eastAsia="Times New Roman"/>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C44EA3"/>
    <w:rPr>
      <w:sz w:val="16"/>
      <w:szCs w:val="16"/>
    </w:rPr>
  </w:style>
  <w:style w:type="paragraph" w:styleId="CommentText">
    <w:name w:val="annotation text"/>
    <w:basedOn w:val="Normal"/>
    <w:link w:val="CommentTextChar"/>
    <w:uiPriority w:val="99"/>
    <w:unhideWhenUsed/>
    <w:rsid w:val="00C44EA3"/>
    <w:pPr>
      <w:spacing w:line="240" w:lineRule="auto"/>
    </w:pPr>
    <w:rPr>
      <w:sz w:val="20"/>
      <w:szCs w:val="20"/>
    </w:rPr>
  </w:style>
  <w:style w:type="character" w:customStyle="1" w:styleId="CommentTextChar">
    <w:name w:val="Comment Text Char"/>
    <w:basedOn w:val="DefaultParagraphFont"/>
    <w:link w:val="CommentText"/>
    <w:uiPriority w:val="99"/>
    <w:rsid w:val="00C44EA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44EA3"/>
    <w:rPr>
      <w:b/>
      <w:bCs/>
    </w:rPr>
  </w:style>
  <w:style w:type="character" w:customStyle="1" w:styleId="CommentSubjectChar">
    <w:name w:val="Comment Subject Char"/>
    <w:basedOn w:val="CommentTextChar"/>
    <w:link w:val="CommentSubject"/>
    <w:uiPriority w:val="99"/>
    <w:semiHidden/>
    <w:rsid w:val="00C44EA3"/>
    <w:rPr>
      <w:rFonts w:ascii="Calibri" w:eastAsia="Calibri" w:hAnsi="Calibri" w:cs="Calibri"/>
      <w:b/>
      <w:bCs/>
      <w:sz w:val="20"/>
      <w:szCs w:val="20"/>
    </w:rPr>
  </w:style>
  <w:style w:type="character" w:customStyle="1" w:styleId="UnresolvedMention3">
    <w:name w:val="Unresolved Mention3"/>
    <w:basedOn w:val="DefaultParagraphFont"/>
    <w:uiPriority w:val="99"/>
    <w:semiHidden/>
    <w:unhideWhenUsed/>
    <w:rsid w:val="00606F49"/>
    <w:rPr>
      <w:color w:val="605E5C"/>
      <w:shd w:val="clear" w:color="auto" w:fill="E1DFDD"/>
    </w:rPr>
  </w:style>
  <w:style w:type="paragraph" w:styleId="EndnoteText">
    <w:name w:val="endnote text"/>
    <w:basedOn w:val="Normal"/>
    <w:link w:val="EndnoteTextChar"/>
    <w:uiPriority w:val="99"/>
    <w:semiHidden/>
    <w:unhideWhenUsed/>
    <w:rsid w:val="00140929"/>
    <w:pPr>
      <w:spacing w:line="240" w:lineRule="auto"/>
    </w:pPr>
    <w:rPr>
      <w:sz w:val="20"/>
      <w:szCs w:val="20"/>
    </w:rPr>
  </w:style>
  <w:style w:type="character" w:customStyle="1" w:styleId="EndnoteTextChar">
    <w:name w:val="Endnote Text Char"/>
    <w:basedOn w:val="DefaultParagraphFont"/>
    <w:link w:val="EndnoteText"/>
    <w:uiPriority w:val="99"/>
    <w:semiHidden/>
    <w:rsid w:val="00140929"/>
    <w:rPr>
      <w:rFonts w:ascii="Calibri" w:eastAsia="Calibri" w:hAnsi="Calibri" w:cs="Calibri"/>
      <w:sz w:val="20"/>
      <w:szCs w:val="20"/>
    </w:rPr>
  </w:style>
  <w:style w:type="character" w:styleId="EndnoteReference">
    <w:name w:val="endnote reference"/>
    <w:basedOn w:val="DefaultParagraphFont"/>
    <w:uiPriority w:val="99"/>
    <w:semiHidden/>
    <w:unhideWhenUsed/>
    <w:rsid w:val="00140929"/>
    <w:rPr>
      <w:vertAlign w:val="superscript"/>
    </w:rPr>
  </w:style>
  <w:style w:type="character" w:customStyle="1" w:styleId="Heading1Char">
    <w:name w:val="Heading 1 Char"/>
    <w:basedOn w:val="DefaultParagraphFont"/>
    <w:link w:val="Heading1"/>
    <w:uiPriority w:val="9"/>
    <w:rsid w:val="001F1E0A"/>
    <w:rPr>
      <w:rFonts w:asciiTheme="majorHAnsi" w:eastAsiaTheme="majorEastAsia" w:hAnsiTheme="majorHAnsi" w:cstheme="majorBidi"/>
      <w:color w:val="244061" w:themeColor="accent1" w:themeShade="80"/>
      <w:sz w:val="36"/>
      <w:szCs w:val="36"/>
    </w:rPr>
  </w:style>
  <w:style w:type="character" w:customStyle="1" w:styleId="Heading5Char">
    <w:name w:val="Heading 5 Char"/>
    <w:basedOn w:val="DefaultParagraphFont"/>
    <w:link w:val="Heading5"/>
    <w:uiPriority w:val="9"/>
    <w:semiHidden/>
    <w:rsid w:val="001F1E0A"/>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1F1E0A"/>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1F1E0A"/>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1F1E0A"/>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1F1E0A"/>
    <w:rPr>
      <w:rFonts w:asciiTheme="majorHAnsi" w:eastAsiaTheme="majorEastAsia" w:hAnsiTheme="majorHAnsi" w:cstheme="majorBidi"/>
      <w:i/>
      <w:iCs/>
      <w:color w:val="244061" w:themeColor="accent1" w:themeShade="80"/>
    </w:rPr>
  </w:style>
  <w:style w:type="paragraph" w:styleId="Title">
    <w:name w:val="Title"/>
    <w:basedOn w:val="Normal"/>
    <w:next w:val="Normal"/>
    <w:link w:val="TitleChar"/>
    <w:uiPriority w:val="10"/>
    <w:qFormat/>
    <w:rsid w:val="001F1E0A"/>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1F1E0A"/>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1F1E0A"/>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1F1E0A"/>
    <w:rPr>
      <w:rFonts w:asciiTheme="majorHAnsi" w:eastAsiaTheme="majorEastAsia" w:hAnsiTheme="majorHAnsi" w:cstheme="majorBidi"/>
      <w:color w:val="4F81BD" w:themeColor="accent1"/>
      <w:sz w:val="28"/>
      <w:szCs w:val="28"/>
    </w:rPr>
  </w:style>
  <w:style w:type="paragraph" w:styleId="Quote">
    <w:name w:val="Quote"/>
    <w:basedOn w:val="Normal"/>
    <w:next w:val="Normal"/>
    <w:link w:val="QuoteChar"/>
    <w:uiPriority w:val="29"/>
    <w:qFormat/>
    <w:rsid w:val="001F1E0A"/>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1F1E0A"/>
    <w:rPr>
      <w:color w:val="1F497D" w:themeColor="text2"/>
      <w:sz w:val="24"/>
      <w:szCs w:val="24"/>
    </w:rPr>
  </w:style>
  <w:style w:type="paragraph" w:styleId="IntenseQuote">
    <w:name w:val="Intense Quote"/>
    <w:basedOn w:val="Normal"/>
    <w:next w:val="Normal"/>
    <w:link w:val="IntenseQuoteChar"/>
    <w:uiPriority w:val="30"/>
    <w:qFormat/>
    <w:rsid w:val="001F1E0A"/>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1F1E0A"/>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1F1E0A"/>
    <w:rPr>
      <w:i/>
      <w:iCs/>
      <w:color w:val="595959" w:themeColor="text1" w:themeTint="A6"/>
    </w:rPr>
  </w:style>
  <w:style w:type="character" w:styleId="IntenseEmphasis">
    <w:name w:val="Intense Emphasis"/>
    <w:basedOn w:val="DefaultParagraphFont"/>
    <w:uiPriority w:val="21"/>
    <w:qFormat/>
    <w:rsid w:val="001F1E0A"/>
    <w:rPr>
      <w:b/>
      <w:bCs/>
      <w:i/>
      <w:iCs/>
    </w:rPr>
  </w:style>
  <w:style w:type="character" w:styleId="SubtleReference">
    <w:name w:val="Subtle Reference"/>
    <w:basedOn w:val="DefaultParagraphFont"/>
    <w:uiPriority w:val="31"/>
    <w:qFormat/>
    <w:rsid w:val="001F1E0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F1E0A"/>
    <w:rPr>
      <w:b/>
      <w:bCs/>
      <w:smallCaps/>
      <w:color w:val="1F497D" w:themeColor="text2"/>
      <w:u w:val="single"/>
    </w:rPr>
  </w:style>
  <w:style w:type="character" w:styleId="BookTitle">
    <w:name w:val="Book Title"/>
    <w:basedOn w:val="DefaultParagraphFont"/>
    <w:uiPriority w:val="33"/>
    <w:qFormat/>
    <w:rsid w:val="001F1E0A"/>
    <w:rPr>
      <w:b/>
      <w:bCs/>
      <w:smallCap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doe.mass.edu/instruction/" TargetMode="External"/><Relationship Id="rId21" Type="http://schemas.openxmlformats.org/officeDocument/2006/relationships/hyperlink" Target="https://malegislature.gov/Laws/SessionLaws/Acts/2017/Chapter138" TargetMode="External"/><Relationship Id="rId22" Type="http://schemas.openxmlformats.org/officeDocument/2006/relationships/hyperlink" Target="http://www.doe.mass.edu/frameworks/current.html" TargetMode="External"/><Relationship Id="rId23" Type="http://schemas.openxmlformats.org/officeDocument/2006/relationships/hyperlink" Target="http://www.doe.mass.edu/ell/guidance/default.html" TargetMode="External"/><Relationship Id="rId24" Type="http://schemas.openxmlformats.org/officeDocument/2006/relationships/hyperlink" Target="http://www.doe.mass.edu/ell/guidance/default.html?section=sei" TargetMode="External"/><Relationship Id="rId25" Type="http://schemas.openxmlformats.org/officeDocument/2006/relationships/hyperlink" Target="http://www.doe.mass.edu/mcas/access/" TargetMode="External"/><Relationship Id="rId26" Type="http://schemas.openxmlformats.org/officeDocument/2006/relationships/hyperlink" Target="http://www.doe.mass.edu/sfs/tss.html" TargetMode="External"/><Relationship Id="rId27" Type="http://schemas.openxmlformats.org/officeDocument/2006/relationships/hyperlink" Target="http://www.doe.mass.edu/frameworks/" TargetMode="External"/><Relationship Id="rId28" Type="http://schemas.openxmlformats.org/officeDocument/2006/relationships/hyperlink" Target="http://www.doe.mass.edu/frameworks/" TargetMode="External"/><Relationship Id="rId29" Type="http://schemas.openxmlformats.org/officeDocument/2006/relationships/hyperlink" Target="http://www.doe.mass.edu/ell/resources.html?section=transfer"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30" Type="http://schemas.openxmlformats.org/officeDocument/2006/relationships/hyperlink" Target="http://www.doe.mass.edu/licensure/endorsements/bilingual-ed.html" TargetMode="External"/><Relationship Id="rId31" Type="http://schemas.openxmlformats.org/officeDocument/2006/relationships/hyperlink" Target="http://www.doe.mass.edu/ell/guidance/default.html?section=guidance" TargetMode="External"/><Relationship Id="rId32" Type="http://schemas.openxmlformats.org/officeDocument/2006/relationships/hyperlink" Target="https://wida.wisc.edu/grow/pl/us-based-pl/formative-language-assessment" TargetMode="External"/><Relationship Id="rId9" Type="http://schemas.openxmlformats.org/officeDocument/2006/relationships/settings" Target="settings.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33" Type="http://schemas.openxmlformats.org/officeDocument/2006/relationships/hyperlink" Target="http://www.doe.mass.edu/ell/guidance/default.html" TargetMode="External"/><Relationship Id="rId34" Type="http://schemas.openxmlformats.org/officeDocument/2006/relationships/hyperlink" Target="http://www.doe.mass.edu/ell/resources.html?section=proposal" TargetMode="External"/><Relationship Id="rId35" Type="http://schemas.openxmlformats.org/officeDocument/2006/relationships/hyperlink" Target="http://www.doe.mass.edu/ele/programs/tbe-app-b.docx" TargetMode="External"/><Relationship Id="rId36" Type="http://schemas.openxmlformats.org/officeDocument/2006/relationships/image" Target="media/image6.png"/><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image" Target="media/image3.jpeg"/><Relationship Id="rId18" Type="http://schemas.openxmlformats.org/officeDocument/2006/relationships/footer" Target="footer1.xml"/><Relationship Id="rId19" Type="http://schemas.openxmlformats.org/officeDocument/2006/relationships/image" Target="media/image5.png"/><Relationship Id="rId37" Type="http://schemas.openxmlformats.org/officeDocument/2006/relationships/image" Target="media/image7.png"/><Relationship Id="rId38" Type="http://schemas.openxmlformats.org/officeDocument/2006/relationships/fontTable" Target="fontTable.xml"/><Relationship Id="rId3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doe.mass.edu/ell/guidance/default.html" TargetMode="External"/><Relationship Id="rId4" Type="http://schemas.openxmlformats.org/officeDocument/2006/relationships/hyperlink" Target="https://www2.ed.gov/about/offices/list/oela/english-learner-toolkit/eltoolkit.pdf" TargetMode="External"/><Relationship Id="rId5" Type="http://schemas.openxmlformats.org/officeDocument/2006/relationships/hyperlink" Target="http://www.doe.mass.edu/ell/guidance/?section=guidance" TargetMode="External"/><Relationship Id="rId6" Type="http://schemas.openxmlformats.org/officeDocument/2006/relationships/hyperlink" Target="http://dx.doi.org/10.1787/9789264123557-en" TargetMode="External"/><Relationship Id="rId7" Type="http://schemas.openxmlformats.org/officeDocument/2006/relationships/hyperlink" Target="https://edu.wyoming.gov/downloads/federally-funded-programs/title-iii/wida-focus-language-and-culture.pdf" TargetMode="External"/><Relationship Id="rId8" Type="http://schemas.openxmlformats.org/officeDocument/2006/relationships/hyperlink" Target="http://www.doe.mass.edu/ell/guidance/default.html?section=guidance" TargetMode="External"/><Relationship Id="rId9" Type="http://schemas.openxmlformats.org/officeDocument/2006/relationships/hyperlink" Target="http://www.ccsso.org/resource-library/formative-assessment-examples-practice" TargetMode="External"/><Relationship Id="rId1" Type="http://schemas.openxmlformats.org/officeDocument/2006/relationships/hyperlink" Target="https://www.nap.edu/catalog/24677/promoting-the-educational-success-of-children-and-youth-learning-english" TargetMode="External"/><Relationship Id="rId2" Type="http://schemas.openxmlformats.org/officeDocument/2006/relationships/hyperlink" Target="http://www.doe.mass.edu/research/reports/2017/10teacher-equity.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DESE-231-56835</_dlc_DocId>
    <_dlc_DocIdUrl xmlns="733efe1c-5bbe-4968-87dc-d400e65c879f">
      <Url>https://sharepoint.doemass.org/ese/webteam/cps/_layouts/DocIdRedir.aspx?ID=DESE-231-56835</Url>
      <Description>DESE-231-56835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8D989-D0E3-4B00-AFCB-47A11361E577}">
  <ds:schemaRefs>
    <ds:schemaRef ds:uri="http://schemas.microsoft.com/sharepoint/v3/contenttype/forms"/>
  </ds:schemaRefs>
</ds:datastoreItem>
</file>

<file path=customXml/itemProps2.xml><?xml version="1.0" encoding="utf-8"?>
<ds:datastoreItem xmlns:ds="http://schemas.openxmlformats.org/officeDocument/2006/customXml" ds:itemID="{8BFDC5BE-03E4-441B-BA42-BDFDD0D51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44364A-7B5E-44AD-8B5F-968B23018D05}">
  <ds:schemaRefs>
    <ds:schemaRef ds:uri="http://schemas.microsoft.com/sharepoint/events"/>
  </ds:schemaRefs>
</ds:datastoreItem>
</file>

<file path=customXml/itemProps4.xml><?xml version="1.0" encoding="utf-8"?>
<ds:datastoreItem xmlns:ds="http://schemas.openxmlformats.org/officeDocument/2006/customXml" ds:itemID="{9CF2305B-545E-4068-A6A4-5DD8ABDF285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4C37A6DB-290A-094E-9382-87A8777D9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6214</Words>
  <Characters>35421</Characters>
  <Application>Microsoft Macintosh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Guidance for Defining and Implementing Transitional Bilingual Education (TBE) Programs</vt:lpstr>
    </vt:vector>
  </TitlesOfParts>
  <Company/>
  <LinksUpToDate>false</LinksUpToDate>
  <CharactersWithSpaces>41552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Defining and Implementing Transitional Bilingual Education (TBE) Programs</dc:title>
  <dc:creator>DESE</dc:creator>
  <cp:lastModifiedBy>Phyllis Hardy</cp:lastModifiedBy>
  <cp:revision>2</cp:revision>
  <cp:lastPrinted>2018-12-10T18:39:00Z</cp:lastPrinted>
  <dcterms:created xsi:type="dcterms:W3CDTF">2020-01-20T20:08:00Z</dcterms:created>
  <dcterms:modified xsi:type="dcterms:W3CDTF">2020-01-20T20:08:00Z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13 2019</vt:lpwstr>
  </property>
</Properties>
</file>